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F068A8">
      <w:pPr>
        <w:jc w:val="center"/>
        <w:outlineLvl w:val="0"/>
        <w:rPr>
          <w:rFonts w:hint="eastAsia" w:ascii="宋体" w:hAnsi="宋体" w:eastAsia="宋体" w:cs="宋体"/>
          <w:b/>
          <w:bCs/>
          <w:color w:val="auto"/>
          <w:sz w:val="52"/>
          <w:szCs w:val="52"/>
          <w:lang w:eastAsia="zh-CN"/>
        </w:rPr>
      </w:pPr>
      <w:r>
        <w:rPr>
          <w:rFonts w:hint="eastAsia" w:ascii="宋体" w:hAnsi="宋体" w:eastAsia="宋体" w:cs="宋体"/>
          <w:b/>
          <w:bCs/>
          <w:color w:val="auto"/>
          <w:sz w:val="44"/>
          <w:szCs w:val="44"/>
          <w:lang w:val="en-US" w:eastAsia="zh-CN"/>
        </w:rPr>
        <w:t>招标</w:t>
      </w:r>
      <w:r>
        <w:rPr>
          <w:rFonts w:hint="eastAsia" w:ascii="宋体" w:hAnsi="宋体" w:eastAsia="宋体" w:cs="宋体"/>
          <w:b/>
          <w:bCs/>
          <w:color w:val="auto"/>
          <w:sz w:val="44"/>
          <w:szCs w:val="44"/>
        </w:rPr>
        <w:t>公告</w:t>
      </w:r>
    </w:p>
    <w:p w14:paraId="37362148">
      <w:pPr>
        <w:spacing w:line="400" w:lineRule="exact"/>
        <w:rPr>
          <w:rFonts w:hint="eastAsia" w:ascii="宋体" w:hAnsi="宋体" w:eastAsia="宋体" w:cs="宋体"/>
          <w:b/>
          <w:color w:val="auto"/>
          <w:sz w:val="24"/>
        </w:rPr>
      </w:pPr>
    </w:p>
    <w:p w14:paraId="1C8D9402">
      <w:pPr>
        <w:spacing w:line="360" w:lineRule="auto"/>
        <w:ind w:firstLine="422" w:firstLineChars="200"/>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1、招标条件</w:t>
      </w:r>
    </w:p>
    <w:p w14:paraId="2F206074">
      <w:pPr>
        <w:spacing w:line="360" w:lineRule="auto"/>
        <w:ind w:firstLine="422" w:firstLineChars="200"/>
        <w:jc w:val="left"/>
        <w:rPr>
          <w:rFonts w:hint="eastAsia" w:ascii="宋体" w:hAnsi="宋体" w:eastAsia="宋体" w:cs="宋体"/>
          <w:bCs/>
          <w:color w:val="auto"/>
          <w:szCs w:val="21"/>
        </w:rPr>
      </w:pPr>
      <w:r>
        <w:rPr>
          <w:rFonts w:hint="eastAsia" w:ascii="宋体" w:hAnsi="宋体" w:eastAsia="宋体" w:cs="宋体"/>
          <w:b/>
          <w:bCs/>
          <w:color w:val="auto"/>
          <w:szCs w:val="21"/>
          <w:highlight w:val="none"/>
          <w:u w:val="single"/>
          <w:lang w:eastAsia="zh-CN"/>
        </w:rPr>
        <w:t>连云港市盐业有限公司办公楼至配电房主电缆更换工程</w:t>
      </w:r>
      <w:r>
        <w:rPr>
          <w:rFonts w:hint="eastAsia" w:ascii="宋体" w:hAnsi="宋体" w:eastAsia="宋体" w:cs="宋体"/>
          <w:color w:val="auto"/>
          <w:szCs w:val="21"/>
          <w:highlight w:val="none"/>
        </w:rPr>
        <w:t>已经</w:t>
      </w:r>
      <w:r>
        <w:rPr>
          <w:rFonts w:hint="eastAsia" w:ascii="宋体" w:hAnsi="宋体" w:eastAsia="宋体" w:cs="宋体"/>
          <w:b/>
          <w:bCs/>
          <w:color w:val="auto"/>
          <w:szCs w:val="21"/>
          <w:highlight w:val="none"/>
          <w:u w:val="single"/>
          <w:lang w:eastAsia="zh-CN"/>
        </w:rPr>
        <w:t>江苏苏盐井神股份有限公司徐宿连营销管理中心</w:t>
      </w:r>
      <w:r>
        <w:rPr>
          <w:rFonts w:hint="eastAsia" w:ascii="宋体" w:hAnsi="宋体" w:eastAsia="宋体" w:cs="宋体"/>
          <w:color w:val="auto"/>
          <w:szCs w:val="21"/>
          <w:highlight w:val="none"/>
        </w:rPr>
        <w:t>批准建设，</w:t>
      </w:r>
      <w:r>
        <w:rPr>
          <w:rFonts w:hint="eastAsia" w:ascii="宋体" w:hAnsi="宋体" w:eastAsia="宋体" w:cs="宋体"/>
          <w:b w:val="0"/>
          <w:bCs w:val="0"/>
          <w:color w:val="auto"/>
          <w:szCs w:val="21"/>
          <w:u w:val="none"/>
        </w:rPr>
        <w:t>建设资金已落实</w:t>
      </w:r>
      <w:r>
        <w:rPr>
          <w:rFonts w:hint="eastAsia" w:ascii="宋体" w:hAnsi="宋体" w:eastAsia="宋体" w:cs="宋体"/>
          <w:color w:val="auto"/>
          <w:szCs w:val="21"/>
        </w:rPr>
        <w:t>。项目已具备招标条件，现对</w:t>
      </w:r>
      <w:r>
        <w:rPr>
          <w:rFonts w:hint="eastAsia" w:ascii="宋体" w:hAnsi="宋体" w:eastAsia="宋体" w:cs="宋体"/>
          <w:b/>
          <w:bCs/>
          <w:color w:val="auto"/>
          <w:szCs w:val="21"/>
          <w:u w:val="single"/>
          <w:lang w:eastAsia="zh-CN"/>
        </w:rPr>
        <w:t>连云港市盐业有限公司办公楼至配电房主电缆更换工程</w:t>
      </w:r>
      <w:r>
        <w:rPr>
          <w:rFonts w:hint="eastAsia" w:ascii="宋体" w:hAnsi="宋体" w:eastAsia="宋体" w:cs="宋体"/>
          <w:color w:val="auto"/>
          <w:szCs w:val="21"/>
        </w:rPr>
        <w:t>进行</w:t>
      </w:r>
      <w:r>
        <w:rPr>
          <w:rFonts w:hint="eastAsia" w:ascii="宋体" w:hAnsi="宋体" w:eastAsia="宋体" w:cs="宋体"/>
          <w:color w:val="auto"/>
          <w:szCs w:val="21"/>
          <w:lang w:val="en-US" w:eastAsia="zh-CN"/>
        </w:rPr>
        <w:t>公开</w:t>
      </w:r>
      <w:r>
        <w:rPr>
          <w:rFonts w:hint="eastAsia" w:ascii="宋体" w:hAnsi="宋体" w:eastAsia="宋体" w:cs="宋体"/>
          <w:color w:val="auto"/>
          <w:szCs w:val="21"/>
        </w:rPr>
        <w:t>招标。</w:t>
      </w:r>
      <w:r>
        <w:rPr>
          <w:rFonts w:hint="eastAsia" w:ascii="宋体" w:hAnsi="宋体" w:eastAsia="宋体" w:cs="宋体"/>
          <w:b/>
          <w:color w:val="auto"/>
          <w:szCs w:val="21"/>
          <w:u w:val="single"/>
          <w:lang w:eastAsia="zh-CN"/>
        </w:rPr>
        <w:t>江苏培壬项目管理有限公司</w:t>
      </w:r>
      <w:r>
        <w:rPr>
          <w:rFonts w:hint="eastAsia" w:ascii="宋体" w:hAnsi="宋体" w:eastAsia="宋体" w:cs="宋体"/>
          <w:bCs/>
          <w:color w:val="auto"/>
          <w:szCs w:val="21"/>
        </w:rPr>
        <w:t>（招标代理机构）受招标人委托具体负责本工程的招标事宜。</w:t>
      </w:r>
    </w:p>
    <w:p w14:paraId="27077C27">
      <w:pPr>
        <w:spacing w:line="360" w:lineRule="auto"/>
        <w:ind w:firstLine="422" w:firstLineChars="200"/>
        <w:jc w:val="left"/>
        <w:rPr>
          <w:rFonts w:hint="eastAsia" w:ascii="宋体" w:hAnsi="宋体" w:eastAsia="宋体" w:cs="宋体"/>
          <w:b/>
          <w:color w:val="auto"/>
          <w:szCs w:val="21"/>
        </w:rPr>
      </w:pPr>
      <w:r>
        <w:rPr>
          <w:rFonts w:hint="eastAsia" w:ascii="宋体" w:hAnsi="宋体" w:eastAsia="宋体" w:cs="宋体"/>
          <w:b/>
          <w:color w:val="auto"/>
          <w:szCs w:val="21"/>
        </w:rPr>
        <w:t>2、项目概况与招标范围</w:t>
      </w:r>
    </w:p>
    <w:p w14:paraId="408FE785">
      <w:pPr>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2.1 项目名称：</w:t>
      </w:r>
      <w:r>
        <w:rPr>
          <w:rFonts w:hint="eastAsia" w:ascii="宋体" w:hAnsi="宋体" w:eastAsia="宋体" w:cs="宋体"/>
          <w:color w:val="auto"/>
          <w:szCs w:val="21"/>
          <w:lang w:eastAsia="zh-CN"/>
        </w:rPr>
        <w:t>连云港市盐业有限公司办公楼至配电房主电缆更换工程</w:t>
      </w:r>
      <w:r>
        <w:rPr>
          <w:rFonts w:hint="eastAsia" w:ascii="宋体" w:hAnsi="宋体" w:eastAsia="宋体" w:cs="宋体"/>
          <w:color w:val="auto"/>
          <w:szCs w:val="21"/>
        </w:rPr>
        <w:t>；</w:t>
      </w:r>
    </w:p>
    <w:p w14:paraId="3F343DF2">
      <w:pPr>
        <w:spacing w:line="360" w:lineRule="auto"/>
        <w:ind w:firstLine="422" w:firstLineChars="20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w:t>
      </w:r>
      <w:r>
        <w:rPr>
          <w:rFonts w:hint="eastAsia" w:ascii="宋体" w:hAnsi="宋体" w:eastAsia="宋体" w:cs="宋体"/>
          <w:b/>
          <w:bCs/>
          <w:color w:val="auto"/>
          <w:szCs w:val="21"/>
          <w:highlight w:val="none"/>
          <w:lang w:val="en-US" w:eastAsia="zh-CN"/>
        </w:rPr>
        <w:t>2</w:t>
      </w:r>
      <w:r>
        <w:rPr>
          <w:rFonts w:hint="eastAsia" w:ascii="宋体" w:hAnsi="宋体" w:eastAsia="宋体" w:cs="宋体"/>
          <w:b/>
          <w:bCs/>
          <w:color w:val="auto"/>
          <w:szCs w:val="21"/>
          <w:highlight w:val="none"/>
        </w:rPr>
        <w:t xml:space="preserve"> </w:t>
      </w:r>
      <w:r>
        <w:rPr>
          <w:rFonts w:hint="eastAsia" w:ascii="宋体" w:hAnsi="宋体" w:eastAsia="宋体" w:cs="宋体"/>
          <w:color w:val="auto"/>
          <w:szCs w:val="21"/>
          <w:highlight w:val="none"/>
          <w:lang w:eastAsia="zh-CN"/>
        </w:rPr>
        <w:t>标段编号：</w:t>
      </w:r>
      <w:r>
        <w:rPr>
          <w:rFonts w:hint="eastAsia" w:ascii="宋体" w:hAnsi="宋体" w:eastAsia="宋体" w:cs="宋体"/>
          <w:color w:val="auto"/>
          <w:szCs w:val="21"/>
          <w:highlight w:val="none"/>
          <w:lang w:val="en-US" w:eastAsia="zh-CN"/>
        </w:rPr>
        <w:t>JSPR</w:t>
      </w:r>
      <w:r>
        <w:rPr>
          <w:rFonts w:hint="eastAsia" w:ascii="宋体" w:hAnsi="宋体" w:eastAsia="宋体" w:cs="宋体"/>
          <w:color w:val="auto"/>
          <w:szCs w:val="21"/>
          <w:highlight w:val="none"/>
          <w:lang w:eastAsia="zh-CN"/>
        </w:rPr>
        <w:t>-2026</w:t>
      </w:r>
      <w:r>
        <w:rPr>
          <w:rFonts w:hint="eastAsia" w:ascii="宋体" w:hAnsi="宋体" w:eastAsia="宋体" w:cs="宋体"/>
          <w:color w:val="auto"/>
          <w:szCs w:val="21"/>
          <w:highlight w:val="none"/>
          <w:lang w:val="en-US" w:eastAsia="zh-CN"/>
        </w:rPr>
        <w:t>0601</w:t>
      </w:r>
      <w:r>
        <w:rPr>
          <w:rFonts w:hint="eastAsia" w:ascii="宋体" w:hAnsi="宋体" w:eastAsia="宋体" w:cs="宋体"/>
          <w:color w:val="auto"/>
          <w:szCs w:val="21"/>
          <w:highlight w:val="none"/>
          <w:lang w:eastAsia="zh-CN"/>
        </w:rPr>
        <w:t>0001-01；</w:t>
      </w:r>
    </w:p>
    <w:p w14:paraId="2C95FC25">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工程地点：</w:t>
      </w:r>
      <w:r>
        <w:rPr>
          <w:rFonts w:hint="eastAsia" w:ascii="宋体" w:hAnsi="宋体" w:eastAsia="宋体" w:cs="宋体"/>
          <w:color w:val="auto"/>
          <w:szCs w:val="21"/>
          <w:highlight w:val="none"/>
          <w:lang w:eastAsia="zh-CN"/>
        </w:rPr>
        <w:t>连云港经济技术开发区金桥路</w:t>
      </w:r>
      <w:r>
        <w:rPr>
          <w:rFonts w:hint="eastAsia" w:ascii="宋体" w:hAnsi="宋体" w:eastAsia="宋体" w:cs="宋体"/>
          <w:color w:val="auto"/>
          <w:szCs w:val="21"/>
          <w:highlight w:val="none"/>
          <w:lang w:val="en-US" w:eastAsia="zh-CN"/>
        </w:rPr>
        <w:t>11号</w:t>
      </w:r>
      <w:r>
        <w:rPr>
          <w:rFonts w:hint="eastAsia" w:ascii="宋体" w:hAnsi="宋体" w:eastAsia="宋体" w:cs="宋体"/>
          <w:color w:val="auto"/>
          <w:szCs w:val="21"/>
          <w:highlight w:val="none"/>
        </w:rPr>
        <w:t>；</w:t>
      </w:r>
    </w:p>
    <w:p w14:paraId="11D07E05">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 xml:space="preserve"> 工期：</w:t>
      </w:r>
      <w:r>
        <w:rPr>
          <w:rFonts w:hint="eastAsia" w:ascii="宋体" w:hAnsi="宋体" w:eastAsia="宋体" w:cs="宋体"/>
          <w:color w:val="auto"/>
          <w:szCs w:val="21"/>
          <w:highlight w:val="none"/>
          <w:lang w:val="en-US" w:eastAsia="zh-CN"/>
        </w:rPr>
        <w:t>20日历天</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(实际开工日期、以业主的书面开工</w:t>
      </w:r>
      <w:r>
        <w:rPr>
          <w:rFonts w:hint="eastAsia" w:ascii="宋体" w:hAnsi="宋体" w:eastAsia="宋体" w:cs="宋体"/>
          <w:color w:val="auto"/>
          <w:szCs w:val="21"/>
          <w:highlight w:val="none"/>
          <w:lang w:eastAsia="zh-CN"/>
        </w:rPr>
        <w:t>通知</w:t>
      </w:r>
      <w:r>
        <w:rPr>
          <w:rFonts w:hint="eastAsia" w:ascii="宋体" w:hAnsi="宋体" w:eastAsia="宋体" w:cs="宋体"/>
          <w:color w:val="auto"/>
          <w:szCs w:val="21"/>
          <w:highlight w:val="none"/>
        </w:rPr>
        <w:t>为准)</w:t>
      </w:r>
    </w:p>
    <w:p w14:paraId="24C43877">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质量要求：合格；</w:t>
      </w:r>
    </w:p>
    <w:p w14:paraId="75181509">
      <w:pPr>
        <w:spacing w:line="360" w:lineRule="auto"/>
        <w:ind w:firstLine="420" w:firstLineChars="200"/>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2.6 质保期：1年</w:t>
      </w:r>
    </w:p>
    <w:p w14:paraId="2DB28362">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 xml:space="preserve"> 本次招标工程共分一个标段；</w:t>
      </w:r>
    </w:p>
    <w:p w14:paraId="7D3A43C1">
      <w:pPr>
        <w:spacing w:line="36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 xml:space="preserve"> 本工程招标范围为：</w:t>
      </w:r>
      <w:r>
        <w:rPr>
          <w:rFonts w:hint="eastAsia" w:ascii="宋体" w:hAnsi="宋体" w:eastAsia="宋体" w:cs="宋体"/>
          <w:color w:val="auto"/>
          <w:szCs w:val="21"/>
          <w:highlight w:val="none"/>
          <w:lang w:eastAsia="zh-CN"/>
        </w:rPr>
        <w:t>连云港市盐业有限公司办公楼至配电房主电缆更换工程，具体详见工程量清单</w:t>
      </w:r>
      <w:r>
        <w:rPr>
          <w:rFonts w:hint="eastAsia" w:ascii="宋体" w:hAnsi="宋体" w:eastAsia="宋体" w:cs="宋体"/>
          <w:color w:val="auto"/>
          <w:szCs w:val="21"/>
          <w:highlight w:val="none"/>
          <w:lang w:val="en-US" w:eastAsia="zh-CN"/>
        </w:rPr>
        <w:t>及图纸</w:t>
      </w:r>
      <w:r>
        <w:rPr>
          <w:rFonts w:hint="eastAsia" w:ascii="宋体" w:hAnsi="宋体" w:eastAsia="宋体" w:cs="宋体"/>
          <w:color w:val="auto"/>
          <w:szCs w:val="21"/>
          <w:highlight w:val="none"/>
          <w:lang w:eastAsia="zh-CN"/>
        </w:rPr>
        <w:t>；</w:t>
      </w:r>
    </w:p>
    <w:p w14:paraId="7A3003CB">
      <w:pPr>
        <w:spacing w:line="360" w:lineRule="auto"/>
        <w:ind w:firstLine="420" w:firstLineChars="200"/>
        <w:jc w:val="left"/>
        <w:rPr>
          <w:rFonts w:ascii="Times New Roman" w:hAnsi="Times New Roman" w:eastAsia="宋体" w:cs="Times New Roman"/>
          <w:color w:val="auto"/>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9</w:t>
      </w:r>
      <w:r>
        <w:rPr>
          <w:rFonts w:hint="eastAsia" w:ascii="宋体" w:hAnsi="宋体" w:eastAsia="宋体" w:cs="宋体"/>
          <w:color w:val="auto"/>
          <w:szCs w:val="21"/>
          <w:highlight w:val="none"/>
        </w:rPr>
        <w:t>最高投标限价：</w:t>
      </w:r>
      <w:r>
        <w:rPr>
          <w:rFonts w:hint="eastAsia" w:ascii="宋体" w:hAnsi="宋体" w:eastAsia="宋体" w:cs="宋体"/>
          <w:b/>
          <w:bCs/>
          <w:color w:val="auto"/>
          <w:szCs w:val="21"/>
          <w:highlight w:val="none"/>
          <w:lang w:val="en-US" w:eastAsia="zh-CN"/>
        </w:rPr>
        <w:t>103206.86元</w:t>
      </w:r>
      <w:r>
        <w:rPr>
          <w:rFonts w:hint="eastAsia" w:ascii="宋体" w:hAnsi="宋体" w:eastAsia="宋体" w:cs="宋体"/>
          <w:color w:val="auto"/>
          <w:szCs w:val="21"/>
          <w:highlight w:val="none"/>
        </w:rPr>
        <w:t>。</w:t>
      </w:r>
      <w:r>
        <w:rPr>
          <w:rFonts w:hint="eastAsia" w:ascii="宋体" w:hAnsi="宋体" w:eastAsia="宋体" w:cs="宋体"/>
          <w:b/>
          <w:bCs/>
          <w:color w:val="auto"/>
          <w:szCs w:val="21"/>
          <w:highlight w:val="none"/>
        </w:rPr>
        <w:t>投标人投标时不得超过此价格，超过此价格将否决其投标。</w:t>
      </w:r>
    </w:p>
    <w:p w14:paraId="6C1AEF8D">
      <w:pPr>
        <w:spacing w:line="360" w:lineRule="auto"/>
        <w:ind w:firstLine="422" w:firstLineChars="200"/>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3、投标人资格要求</w:t>
      </w:r>
    </w:p>
    <w:p w14:paraId="1436F024">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本工程采用</w:t>
      </w:r>
      <w:r>
        <w:rPr>
          <w:rFonts w:hint="eastAsia" w:ascii="宋体" w:hAnsi="宋体" w:eastAsia="宋体" w:cs="宋体"/>
          <w:b/>
          <w:bCs/>
          <w:color w:val="auto"/>
          <w:szCs w:val="21"/>
          <w:highlight w:val="none"/>
        </w:rPr>
        <w:t>资格后审</w:t>
      </w:r>
      <w:r>
        <w:rPr>
          <w:rFonts w:hint="eastAsia" w:ascii="宋体" w:hAnsi="宋体" w:eastAsia="宋体" w:cs="宋体"/>
          <w:color w:val="auto"/>
          <w:szCs w:val="21"/>
          <w:highlight w:val="none"/>
        </w:rPr>
        <w:t>方式，以下条件属于资格审查合格条件：</w:t>
      </w:r>
    </w:p>
    <w:p w14:paraId="3D4260E0">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3.1</w:t>
      </w:r>
      <w:r>
        <w:rPr>
          <w:rFonts w:hint="eastAsia" w:ascii="Times New Roman" w:hAnsi="Times New Roman" w:eastAsia="宋体" w:cs="Times New Roman"/>
          <w:sz w:val="21"/>
          <w:szCs w:val="21"/>
          <w:lang w:eastAsia="zh-CN"/>
        </w:rPr>
        <w:t>具有独立订立合同的能力，具备有效的营业执照</w:t>
      </w:r>
      <w:r>
        <w:rPr>
          <w:rFonts w:hint="eastAsia" w:ascii="宋体" w:hAnsi="宋体" w:eastAsia="宋体" w:cs="宋体"/>
          <w:color w:val="auto"/>
          <w:szCs w:val="21"/>
          <w:highlight w:val="none"/>
        </w:rPr>
        <w:t>，并在人员、设备、资金等方面具有相应的施工能力；</w:t>
      </w:r>
    </w:p>
    <w:p w14:paraId="12B5C915">
      <w:pPr>
        <w:spacing w:line="360" w:lineRule="auto"/>
        <w:ind w:firstLine="420" w:firstLineChars="200"/>
        <w:jc w:val="left"/>
        <w:rPr>
          <w:rFonts w:hint="default" w:ascii="宋体" w:hAnsi="宋体" w:eastAsia="宋体" w:cs="宋体"/>
          <w:color w:val="auto"/>
          <w:szCs w:val="21"/>
          <w:lang w:val="en-US" w:eastAsia="zh-CN"/>
        </w:rPr>
      </w:pPr>
      <w:r>
        <w:rPr>
          <w:rFonts w:hint="eastAsia" w:ascii="宋体" w:hAnsi="宋体" w:eastAsia="宋体" w:cs="宋体"/>
          <w:color w:val="auto"/>
          <w:szCs w:val="21"/>
          <w:highlight w:val="none"/>
          <w:lang w:val="en-US" w:eastAsia="zh-CN"/>
        </w:rPr>
        <w:t xml:space="preserve">3.2 </w:t>
      </w:r>
      <w:r>
        <w:rPr>
          <w:rFonts w:hint="eastAsia" w:ascii="Times New Roman" w:hAnsi="Times New Roman" w:eastAsia="宋体" w:cs="Times New Roman"/>
          <w:sz w:val="21"/>
          <w:szCs w:val="21"/>
          <w:lang w:val="en-US" w:eastAsia="zh-CN"/>
        </w:rPr>
        <w:t>投标人业绩：投标人自2022年1月以来承担过类似电力业绩(提供业绩合同复印件加盖公章，时间以合同签订时间为准)</w:t>
      </w:r>
    </w:p>
    <w:p w14:paraId="1C3C769D">
      <w:pPr>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w:t>
      </w:r>
      <w:r>
        <w:rPr>
          <w:rFonts w:hint="eastAsia" w:ascii="宋体" w:hAnsi="宋体" w:eastAsia="宋体" w:cs="宋体"/>
          <w:color w:val="auto"/>
          <w:szCs w:val="21"/>
          <w:lang w:val="en-US" w:eastAsia="zh-CN"/>
        </w:rPr>
        <w:t>3</w:t>
      </w:r>
      <w:r>
        <w:rPr>
          <w:rFonts w:hint="eastAsia" w:ascii="宋体" w:hAnsi="宋体" w:eastAsia="宋体" w:cs="宋体"/>
          <w:color w:val="auto"/>
          <w:szCs w:val="21"/>
        </w:rPr>
        <w:t>本工程</w:t>
      </w:r>
      <w:r>
        <w:rPr>
          <w:rFonts w:hint="eastAsia" w:ascii="宋体" w:hAnsi="宋体" w:eastAsia="宋体" w:cs="宋体"/>
          <w:b/>
          <w:bCs/>
          <w:color w:val="auto"/>
          <w:szCs w:val="21"/>
        </w:rPr>
        <w:t>不接受</w:t>
      </w:r>
      <w:r>
        <w:rPr>
          <w:rFonts w:hint="eastAsia" w:ascii="宋体" w:hAnsi="宋体" w:eastAsia="宋体" w:cs="宋体"/>
          <w:color w:val="auto"/>
          <w:szCs w:val="21"/>
        </w:rPr>
        <w:t>联合体投标；</w:t>
      </w:r>
    </w:p>
    <w:p w14:paraId="345C158B">
      <w:pPr>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w:t>
      </w:r>
      <w:r>
        <w:rPr>
          <w:rFonts w:hint="eastAsia" w:ascii="宋体" w:hAnsi="宋体" w:eastAsia="宋体" w:cs="宋体"/>
          <w:color w:val="auto"/>
          <w:szCs w:val="21"/>
          <w:lang w:val="en-US" w:eastAsia="zh-CN"/>
        </w:rPr>
        <w:t>4</w:t>
      </w:r>
      <w:r>
        <w:rPr>
          <w:rFonts w:hint="eastAsia" w:ascii="宋体" w:hAnsi="宋体" w:eastAsia="宋体" w:cs="宋体"/>
          <w:color w:val="auto"/>
          <w:szCs w:val="21"/>
        </w:rPr>
        <w:t>资格预审申请人或投标人不得存在下列情形之一：</w:t>
      </w:r>
    </w:p>
    <w:p w14:paraId="17862557">
      <w:pPr>
        <w:numPr>
          <w:ilvl w:val="0"/>
          <w:numId w:val="1"/>
        </w:numPr>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为招标人不具有独立法人资格的附属机构（单位）；</w:t>
      </w:r>
    </w:p>
    <w:p w14:paraId="3DFC361D">
      <w:pPr>
        <w:numPr>
          <w:ilvl w:val="0"/>
          <w:numId w:val="1"/>
        </w:numPr>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为本招标项目的监理人、代建人、项目管理人，以及为本招标项目提供招标代理、设计服务的；</w:t>
      </w:r>
    </w:p>
    <w:p w14:paraId="0070BE22">
      <w:pPr>
        <w:numPr>
          <w:ilvl w:val="0"/>
          <w:numId w:val="1"/>
        </w:numPr>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与本招标项目的监理人、代建人、招标代理机构同为一个法定代表人的，或者相互控股、参股的；</w:t>
      </w:r>
    </w:p>
    <w:p w14:paraId="793431BE">
      <w:pPr>
        <w:numPr>
          <w:ilvl w:val="0"/>
          <w:numId w:val="1"/>
        </w:numPr>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与招标人存在利害关系可能影响招标公正性的；</w:t>
      </w:r>
    </w:p>
    <w:p w14:paraId="39E7246E">
      <w:pPr>
        <w:numPr>
          <w:ilvl w:val="0"/>
          <w:numId w:val="1"/>
        </w:numPr>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单位负责人为同一人或者存在控股、管理关系的不同单位；</w:t>
      </w:r>
    </w:p>
    <w:p w14:paraId="65C412CF">
      <w:pPr>
        <w:numPr>
          <w:ilvl w:val="0"/>
          <w:numId w:val="1"/>
        </w:numPr>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处于被责令停业、财产被接管、冻结和破产状态，以及投标资格被取消或者被暂停且在暂停期内；</w:t>
      </w:r>
    </w:p>
    <w:p w14:paraId="321C8665">
      <w:pPr>
        <w:numPr>
          <w:ilvl w:val="0"/>
          <w:numId w:val="1"/>
        </w:numPr>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因拖欠工人工资或者发生质量安全事故被有关部门限制在招标项目所在地承接工程的。</w:t>
      </w:r>
    </w:p>
    <w:p w14:paraId="2BCC494B">
      <w:pPr>
        <w:numPr>
          <w:ilvl w:val="0"/>
          <w:numId w:val="1"/>
        </w:numPr>
        <w:spacing w:line="360" w:lineRule="auto"/>
        <w:ind w:left="0" w:leftChars="0"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投标人近3年内有行贿犯罪行为且被记录，或者法定代表人有行贿犯罪记录且自记录之日起未超过5年的。</w:t>
      </w:r>
    </w:p>
    <w:p w14:paraId="55DAE3AC">
      <w:pPr>
        <w:spacing w:line="360" w:lineRule="auto"/>
        <w:ind w:firstLine="422" w:firstLineChars="200"/>
        <w:jc w:val="left"/>
        <w:rPr>
          <w:rFonts w:hint="eastAsia" w:ascii="宋体" w:hAnsi="宋体" w:eastAsia="宋体" w:cs="宋体"/>
          <w:b/>
          <w:bCs/>
          <w:color w:val="auto"/>
          <w:szCs w:val="21"/>
        </w:rPr>
      </w:pPr>
      <w:r>
        <w:rPr>
          <w:rFonts w:hint="eastAsia" w:ascii="宋体" w:hAnsi="宋体" w:eastAsia="宋体" w:cs="宋体"/>
          <w:b/>
          <w:bCs/>
          <w:color w:val="auto"/>
          <w:szCs w:val="21"/>
        </w:rPr>
        <w:t>3.</w:t>
      </w:r>
      <w:r>
        <w:rPr>
          <w:rFonts w:hint="eastAsia" w:ascii="宋体" w:hAnsi="宋体" w:eastAsia="宋体" w:cs="宋体"/>
          <w:b/>
          <w:bCs/>
          <w:color w:val="auto"/>
          <w:szCs w:val="21"/>
          <w:lang w:val="en-US" w:eastAsia="zh-CN"/>
        </w:rPr>
        <w:t>5</w:t>
      </w:r>
      <w:r>
        <w:rPr>
          <w:rFonts w:hint="eastAsia" w:ascii="宋体" w:hAnsi="宋体" w:eastAsia="宋体" w:cs="宋体"/>
          <w:b/>
          <w:bCs/>
          <w:color w:val="auto"/>
          <w:szCs w:val="21"/>
        </w:rPr>
        <w:t>符合法律、法规规定的其他条件。</w:t>
      </w:r>
    </w:p>
    <w:p w14:paraId="5C000906">
      <w:pPr>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本工程执行“江苏省清理拖欠工程款和农民工工资协调领导小组办公室、连云港市清理建设领域拖欠工程款和农民工工资领导小组办公室”相关通报文件，凡是出现在文件中以及在工程所在地被行政监督主管部门限制准入的投标单位和项目经理，且未解禁的投标将被否决。</w:t>
      </w:r>
    </w:p>
    <w:p w14:paraId="2C0E1539">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（2）本工程招标工作遵照苏建建管（2013）508号文、连建发[2021]338号、苏建招函〔2017〕312号、连建管函〔2021〕202号执行。投标企业及项目负责人未被限制在招标项目所在地投标</w:t>
      </w:r>
      <w:r>
        <w:rPr>
          <w:rFonts w:hint="eastAsia" w:ascii="宋体" w:hAnsi="宋体" w:eastAsia="宋体" w:cs="宋体"/>
          <w:color w:val="auto"/>
          <w:szCs w:val="21"/>
          <w:lang w:eastAsia="zh-CN"/>
        </w:rPr>
        <w:t>，</w:t>
      </w:r>
      <w:r>
        <w:rPr>
          <w:rFonts w:hint="eastAsia" w:ascii="宋体" w:hAnsi="宋体" w:eastAsia="宋体" w:cs="宋体"/>
          <w:color w:val="auto"/>
          <w:szCs w:val="21"/>
        </w:rPr>
        <w:t>中标后项目经理在岗履职、不出借挂靠资质等采用信用承诺方式由投标人自行承诺。（格式详见招标文件附件）；</w:t>
      </w:r>
    </w:p>
    <w:p w14:paraId="61AA11AF">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投标人、法定代表人、项目负责人无行贿犯罪记录，由投标当事人自行承诺并扫描上传。说明：无行贿犯罪承诺必须反映投标人（3年内）、法定代表人（5年内）、项目负责人（5年内）无行贿犯罪记录。具体时间从招标公告发布之日起倒算。（格式详见招标文件附件）。</w:t>
      </w:r>
    </w:p>
    <w:p w14:paraId="67811C5F">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本工程招标工作执行江苏省住房和城乡建设厅公告【2018】6号文，苏建招办【2022】2号文规定。投标人本次投标所用资质在投标有效期内需为江苏省建筑业监管信息平台“动态监管不合格资质查询”合格企业，企业资质动态监管合格情况采用信用承诺方式由投标人自行承诺（格式详见招标文件附件）。投标人的建筑业企业资质动态监管结果由招标人在投标文件递交截止时间当日登录“江苏省建筑市场监管与诚信信息一体化平台”进行查询获取。</w:t>
      </w:r>
    </w:p>
    <w:p w14:paraId="59A40762">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w:t>
      </w:r>
      <w:r>
        <w:rPr>
          <w:rFonts w:hint="eastAsia" w:ascii="宋体" w:hAnsi="宋体" w:eastAsia="宋体" w:cs="宋体"/>
          <w:color w:val="auto"/>
          <w:szCs w:val="21"/>
          <w:lang w:val="en-US" w:eastAsia="zh-CN"/>
        </w:rPr>
        <w:t>4</w:t>
      </w:r>
      <w:r>
        <w:rPr>
          <w:rFonts w:hint="eastAsia" w:ascii="宋体" w:hAnsi="宋体" w:eastAsia="宋体" w:cs="宋体"/>
          <w:color w:val="auto"/>
          <w:szCs w:val="21"/>
        </w:rPr>
        <w:t>）本工程执行以下文件：连建发【2018】96号“关于印发《连云港市建设工程招标投标投拆处理程序》的通知”；苏信用办【2018】23号“关于印发《关于在公共资源交易领域的招标投标活动中建立对失信被执行人联合惩戒机制的实施意见》的通知”，失信被执行人名单以“信用中国”www.creditchina.gov.cn和“信用江苏”credit.jiangsu.gov.cn公布为准，惩戒期限自网站上公布的失信被执行人信息中载明的发布时间开始，直至撤销或更正信息中载明的发布时间的期间。</w:t>
      </w:r>
    </w:p>
    <w:p w14:paraId="5F770A97">
      <w:pPr>
        <w:adjustRightInd w:val="0"/>
        <w:snapToGrid w:val="0"/>
        <w:spacing w:line="360" w:lineRule="auto"/>
        <w:ind w:firstLine="420" w:firstLineChars="200"/>
        <w:jc w:val="left"/>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（5）关于企业安全生产许可证，本工程执行【2023】11 号文要求建筑施工企业安全生产许可证电子证照启用全国一体化政务服务平台标准，旧版电子证照同时废止，投标人需上传最新标准电子证照，旧证照不予认可。</w:t>
      </w:r>
    </w:p>
    <w:p w14:paraId="42A4F491">
      <w:pPr>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w:t>
      </w:r>
      <w:r>
        <w:rPr>
          <w:rFonts w:hint="eastAsia" w:ascii="宋体" w:hAnsi="宋体" w:eastAsia="宋体" w:cs="宋体"/>
          <w:color w:val="auto"/>
          <w:szCs w:val="21"/>
          <w:lang w:val="en-US" w:eastAsia="zh-CN"/>
        </w:rPr>
        <w:t>6</w:t>
      </w:r>
      <w:r>
        <w:rPr>
          <w:rFonts w:hint="eastAsia" w:ascii="宋体" w:hAnsi="宋体" w:eastAsia="宋体" w:cs="宋体"/>
          <w:color w:val="auto"/>
          <w:szCs w:val="21"/>
        </w:rPr>
        <w:t>）资格审查申请书的内容不得失实或者弄虚作假。</w:t>
      </w:r>
    </w:p>
    <w:p w14:paraId="7D7AF7C6">
      <w:pPr>
        <w:spacing w:line="360" w:lineRule="auto"/>
        <w:ind w:firstLine="422" w:firstLineChars="200"/>
        <w:jc w:val="left"/>
        <w:rPr>
          <w:rFonts w:hint="eastAsia" w:ascii="宋体" w:hAnsi="宋体" w:eastAsia="宋体" w:cs="宋体"/>
          <w:b/>
          <w:color w:val="auto"/>
          <w:szCs w:val="21"/>
        </w:rPr>
      </w:pPr>
      <w:r>
        <w:rPr>
          <w:rFonts w:hint="eastAsia" w:ascii="宋体" w:hAnsi="宋体" w:eastAsia="宋体" w:cs="宋体"/>
          <w:b/>
          <w:color w:val="auto"/>
          <w:szCs w:val="21"/>
        </w:rPr>
        <w:t>4、招标文件等资料的获取</w:t>
      </w:r>
    </w:p>
    <w:p w14:paraId="026BB110">
      <w:pPr>
        <w:spacing w:line="360" w:lineRule="auto"/>
        <w:ind w:firstLine="422" w:firstLineChars="200"/>
        <w:jc w:val="left"/>
        <w:rPr>
          <w:rFonts w:hint="eastAsia" w:ascii="宋体" w:hAnsi="宋体" w:eastAsia="宋体" w:cs="宋体"/>
          <w:b/>
          <w:bCs/>
          <w:color w:val="auto"/>
          <w:szCs w:val="21"/>
        </w:rPr>
      </w:pPr>
      <w:r>
        <w:rPr>
          <w:rFonts w:hint="eastAsia" w:ascii="宋体" w:hAnsi="宋体" w:eastAsia="宋体" w:cs="宋体"/>
          <w:b/>
          <w:bCs/>
          <w:color w:val="auto"/>
          <w:szCs w:val="21"/>
        </w:rPr>
        <w:t>4.1招标文件获取时间为：202</w:t>
      </w:r>
      <w:r>
        <w:rPr>
          <w:rFonts w:hint="eastAsia" w:ascii="宋体" w:hAnsi="宋体" w:eastAsia="宋体" w:cs="宋体"/>
          <w:b/>
          <w:bCs/>
          <w:color w:val="auto"/>
          <w:szCs w:val="21"/>
          <w:lang w:val="en-US" w:eastAsia="zh-CN"/>
        </w:rPr>
        <w:t>6</w:t>
      </w:r>
      <w:r>
        <w:rPr>
          <w:rFonts w:hint="eastAsia" w:ascii="宋体" w:hAnsi="宋体" w:eastAsia="宋体" w:cs="宋体"/>
          <w:b/>
          <w:bCs/>
          <w:color w:val="auto"/>
          <w:szCs w:val="21"/>
        </w:rPr>
        <w:t>年</w:t>
      </w:r>
      <w:r>
        <w:rPr>
          <w:rFonts w:hint="eastAsia" w:ascii="宋体" w:hAnsi="宋体" w:eastAsia="宋体" w:cs="宋体"/>
          <w:b/>
          <w:bCs/>
          <w:color w:val="auto"/>
          <w:szCs w:val="21"/>
          <w:lang w:val="en-US" w:eastAsia="zh-CN"/>
        </w:rPr>
        <w:t>11</w:t>
      </w:r>
      <w:r>
        <w:rPr>
          <w:rFonts w:hint="eastAsia" w:ascii="宋体" w:hAnsi="宋体" w:eastAsia="宋体" w:cs="宋体"/>
          <w:b/>
          <w:bCs/>
          <w:color w:val="auto"/>
          <w:szCs w:val="21"/>
        </w:rPr>
        <w:t>月</w:t>
      </w:r>
      <w:r>
        <w:rPr>
          <w:rFonts w:hint="eastAsia" w:ascii="宋体" w:hAnsi="宋体" w:eastAsia="宋体" w:cs="宋体"/>
          <w:b/>
          <w:bCs/>
          <w:color w:val="auto"/>
          <w:szCs w:val="21"/>
          <w:lang w:val="en-US" w:eastAsia="zh-CN"/>
        </w:rPr>
        <w:t>04</w:t>
      </w:r>
      <w:r>
        <w:rPr>
          <w:rFonts w:hint="eastAsia" w:ascii="宋体" w:hAnsi="宋体" w:eastAsia="宋体" w:cs="宋体"/>
          <w:b/>
          <w:bCs/>
          <w:color w:val="auto"/>
          <w:szCs w:val="21"/>
        </w:rPr>
        <w:t>日至202</w:t>
      </w:r>
      <w:r>
        <w:rPr>
          <w:rFonts w:hint="eastAsia" w:ascii="宋体" w:hAnsi="宋体" w:eastAsia="宋体" w:cs="宋体"/>
          <w:b/>
          <w:bCs/>
          <w:color w:val="auto"/>
          <w:szCs w:val="21"/>
          <w:lang w:val="en-US" w:eastAsia="zh-CN"/>
        </w:rPr>
        <w:t>6</w:t>
      </w:r>
      <w:r>
        <w:rPr>
          <w:rFonts w:hint="eastAsia" w:ascii="宋体" w:hAnsi="宋体" w:eastAsia="宋体" w:cs="宋体"/>
          <w:b/>
          <w:bCs/>
          <w:color w:val="auto"/>
          <w:szCs w:val="21"/>
        </w:rPr>
        <w:t>年</w:t>
      </w:r>
      <w:r>
        <w:rPr>
          <w:rFonts w:hint="eastAsia" w:ascii="宋体" w:hAnsi="宋体" w:eastAsia="宋体" w:cs="宋体"/>
          <w:b/>
          <w:bCs/>
          <w:color w:val="auto"/>
          <w:szCs w:val="21"/>
          <w:lang w:val="en-US" w:eastAsia="zh-CN"/>
        </w:rPr>
        <w:t>11</w:t>
      </w:r>
      <w:r>
        <w:rPr>
          <w:rFonts w:hint="eastAsia" w:ascii="宋体" w:hAnsi="宋体" w:eastAsia="宋体" w:cs="宋体"/>
          <w:b/>
          <w:bCs/>
          <w:color w:val="auto"/>
          <w:szCs w:val="21"/>
        </w:rPr>
        <w:t>月</w:t>
      </w:r>
      <w:r>
        <w:rPr>
          <w:rFonts w:hint="eastAsia" w:ascii="宋体" w:hAnsi="宋体" w:eastAsia="宋体" w:cs="宋体"/>
          <w:b/>
          <w:bCs/>
          <w:color w:val="auto"/>
          <w:szCs w:val="21"/>
          <w:lang w:val="en-US" w:eastAsia="zh-CN"/>
        </w:rPr>
        <w:t>10</w:t>
      </w:r>
      <w:r>
        <w:rPr>
          <w:rFonts w:hint="eastAsia" w:ascii="宋体" w:hAnsi="宋体" w:eastAsia="宋体" w:cs="宋体"/>
          <w:b/>
          <w:bCs/>
          <w:color w:val="auto"/>
          <w:szCs w:val="21"/>
        </w:rPr>
        <w:t>日；</w:t>
      </w:r>
    </w:p>
    <w:p w14:paraId="30910595">
      <w:pPr>
        <w:overflowPunct w:val="0"/>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4.2 </w:t>
      </w:r>
      <w:r>
        <w:rPr>
          <w:rFonts w:hint="eastAsia" w:ascii="宋体" w:hAnsi="宋体" w:eastAsia="宋体" w:cs="宋体"/>
          <w:color w:val="auto"/>
          <w:szCs w:val="21"/>
          <w:highlight w:val="none"/>
          <w:lang w:val="en-US" w:eastAsia="zh-CN"/>
        </w:rPr>
        <w:t>地点：</w:t>
      </w:r>
      <w:r>
        <w:rPr>
          <w:rFonts w:hint="eastAsia" w:ascii="宋体" w:hAnsi="宋体" w:eastAsia="宋体" w:cs="宋体"/>
          <w:color w:val="auto"/>
          <w:szCs w:val="21"/>
          <w:highlight w:val="none"/>
        </w:rPr>
        <w:t>江苏培壬项目管理有限公司（连云港市海州区解放东路282号新世纪商务大厦10楼1011）</w:t>
      </w:r>
    </w:p>
    <w:p w14:paraId="43649231">
      <w:pPr>
        <w:overflowPunct w:val="0"/>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4.4 获取</w:t>
      </w:r>
      <w:r>
        <w:rPr>
          <w:rFonts w:hint="eastAsia" w:ascii="宋体" w:hAnsi="宋体" w:eastAsia="宋体" w:cs="宋体"/>
          <w:color w:val="auto"/>
          <w:szCs w:val="21"/>
          <w:highlight w:val="none"/>
        </w:rPr>
        <w:t>方式：</w:t>
      </w:r>
      <w:r>
        <w:rPr>
          <w:rFonts w:hint="eastAsia" w:ascii="宋体" w:hAnsi="宋体" w:eastAsia="宋体" w:cs="宋体"/>
          <w:color w:val="auto"/>
          <w:szCs w:val="21"/>
          <w:highlight w:val="none"/>
          <w:lang w:val="en-US" w:eastAsia="zh-CN"/>
        </w:rPr>
        <w:t>投标单位项目负责人须携带以下资料：</w:t>
      </w:r>
      <w:r>
        <w:rPr>
          <w:rFonts w:hint="eastAsia" w:ascii="宋体" w:hAnsi="宋体" w:eastAsia="宋体" w:cs="宋体"/>
          <w:color w:val="auto"/>
          <w:szCs w:val="21"/>
          <w:highlight w:val="none"/>
        </w:rPr>
        <w:t>单位介绍信或授权委托书</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原件）</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rPr>
        <w:t>授权委托人身份</w:t>
      </w:r>
      <w:r>
        <w:rPr>
          <w:rFonts w:hint="eastAsia" w:ascii="宋体" w:hAnsi="宋体" w:eastAsia="宋体" w:cs="宋体"/>
          <w:color w:val="auto"/>
          <w:szCs w:val="21"/>
          <w:highlight w:val="none"/>
          <w:lang w:val="en-US" w:eastAsia="zh-CN"/>
        </w:rPr>
        <w:t>证</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复印件加盖公章）、</w:t>
      </w:r>
      <w:r>
        <w:rPr>
          <w:rFonts w:hint="eastAsia" w:ascii="宋体" w:hAnsi="宋体" w:eastAsia="宋体" w:cs="宋体"/>
          <w:color w:val="auto"/>
          <w:szCs w:val="21"/>
          <w:highlight w:val="none"/>
          <w:lang w:eastAsia="zh-CN"/>
        </w:rPr>
        <w:t>企业营业执照副本（</w:t>
      </w:r>
      <w:r>
        <w:rPr>
          <w:rFonts w:hint="eastAsia" w:ascii="宋体" w:hAnsi="宋体" w:eastAsia="宋体" w:cs="宋体"/>
          <w:color w:val="auto"/>
          <w:szCs w:val="21"/>
          <w:highlight w:val="none"/>
          <w:lang w:val="en-US" w:eastAsia="zh-CN"/>
        </w:rPr>
        <w:t>复印件加盖公章）至</w:t>
      </w:r>
      <w:r>
        <w:rPr>
          <w:rFonts w:hint="eastAsia" w:ascii="宋体" w:hAnsi="宋体" w:eastAsia="宋体" w:cs="宋体"/>
          <w:color w:val="auto"/>
          <w:szCs w:val="21"/>
          <w:highlight w:val="none"/>
          <w:shd w:val="clear" w:color="auto" w:fill="FFFFFF"/>
          <w:lang w:eastAsia="zh-CN"/>
        </w:rPr>
        <w:t>江苏培壬项目管理有限公司</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连云港市海州区解放东路282号新世纪商务大厦10楼）</w:t>
      </w:r>
      <w:r>
        <w:rPr>
          <w:rFonts w:hint="eastAsia" w:ascii="宋体" w:hAnsi="宋体" w:eastAsia="宋体" w:cs="宋体"/>
          <w:color w:val="auto"/>
          <w:szCs w:val="21"/>
          <w:highlight w:val="none"/>
          <w:lang w:eastAsia="zh-CN"/>
        </w:rPr>
        <w:t>获取</w:t>
      </w:r>
      <w:r>
        <w:rPr>
          <w:rFonts w:hint="eastAsia" w:ascii="宋体" w:hAnsi="宋体" w:eastAsia="宋体" w:cs="宋体"/>
          <w:color w:val="auto"/>
          <w:szCs w:val="21"/>
          <w:highlight w:val="none"/>
          <w:lang w:val="en-US" w:eastAsia="zh-CN"/>
        </w:rPr>
        <w:t>询价</w:t>
      </w:r>
      <w:r>
        <w:rPr>
          <w:rFonts w:hint="eastAsia" w:ascii="宋体" w:hAnsi="宋体" w:eastAsia="宋体" w:cs="宋体"/>
          <w:color w:val="auto"/>
          <w:szCs w:val="21"/>
          <w:highlight w:val="none"/>
        </w:rPr>
        <w:t>文件</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询价</w:t>
      </w:r>
      <w:r>
        <w:rPr>
          <w:rFonts w:hint="eastAsia" w:ascii="宋体" w:hAnsi="宋体" w:eastAsia="宋体" w:cs="宋体"/>
          <w:color w:val="auto"/>
          <w:szCs w:val="21"/>
          <w:highlight w:val="none"/>
        </w:rPr>
        <w:t>文件费用</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00元人民币，售后不退</w:t>
      </w:r>
      <w:r>
        <w:rPr>
          <w:rFonts w:hint="eastAsia" w:ascii="宋体" w:hAnsi="宋体" w:eastAsia="宋体" w:cs="宋体"/>
          <w:color w:val="auto"/>
          <w:szCs w:val="21"/>
          <w:highlight w:val="none"/>
          <w:lang w:eastAsia="zh-CN"/>
        </w:rPr>
        <w:t>。</w:t>
      </w:r>
    </w:p>
    <w:p w14:paraId="761B34DA">
      <w:pPr>
        <w:spacing w:line="360" w:lineRule="auto"/>
        <w:ind w:firstLine="422" w:firstLineChars="200"/>
        <w:jc w:val="left"/>
        <w:rPr>
          <w:rFonts w:hint="eastAsia" w:ascii="宋体" w:hAnsi="宋体" w:eastAsia="宋体" w:cs="宋体"/>
          <w:color w:val="auto"/>
          <w:szCs w:val="21"/>
        </w:rPr>
      </w:pPr>
      <w:r>
        <w:rPr>
          <w:rFonts w:hint="eastAsia" w:ascii="宋体" w:hAnsi="宋体" w:eastAsia="宋体" w:cs="宋体"/>
          <w:b/>
          <w:color w:val="auto"/>
          <w:szCs w:val="21"/>
        </w:rPr>
        <w:t>5、投标截止时间</w:t>
      </w:r>
    </w:p>
    <w:p w14:paraId="484B52FA">
      <w:pPr>
        <w:overflowPunct w:val="0"/>
        <w:spacing w:line="360" w:lineRule="auto"/>
        <w:ind w:firstLine="422" w:firstLineChars="200"/>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rPr>
        <w:t>5.1 投标截止时间</w:t>
      </w:r>
      <w:r>
        <w:rPr>
          <w:rFonts w:hint="eastAsia" w:ascii="宋体" w:hAnsi="宋体" w:eastAsia="宋体" w:cs="宋体"/>
          <w:b/>
          <w:bCs/>
          <w:color w:val="auto"/>
          <w:szCs w:val="21"/>
          <w:highlight w:val="none"/>
          <w:lang w:eastAsia="zh-CN"/>
        </w:rPr>
        <w:t>：202</w:t>
      </w:r>
      <w:r>
        <w:rPr>
          <w:rFonts w:hint="eastAsia" w:ascii="宋体" w:hAnsi="宋体" w:eastAsia="宋体" w:cs="宋体"/>
          <w:b/>
          <w:bCs/>
          <w:color w:val="auto"/>
          <w:szCs w:val="21"/>
          <w:highlight w:val="none"/>
          <w:lang w:val="en-US" w:eastAsia="zh-CN"/>
        </w:rPr>
        <w:t>6</w:t>
      </w:r>
      <w:r>
        <w:rPr>
          <w:rFonts w:hint="eastAsia" w:ascii="宋体" w:hAnsi="宋体" w:eastAsia="宋体" w:cs="宋体"/>
          <w:b/>
          <w:bCs/>
          <w:color w:val="auto"/>
          <w:szCs w:val="21"/>
          <w:highlight w:val="none"/>
          <w:lang w:eastAsia="zh-CN"/>
        </w:rPr>
        <w:t>年</w:t>
      </w:r>
      <w:r>
        <w:rPr>
          <w:rFonts w:hint="eastAsia" w:ascii="宋体" w:hAnsi="宋体" w:eastAsia="宋体" w:cs="宋体"/>
          <w:b/>
          <w:bCs/>
          <w:color w:val="auto"/>
          <w:szCs w:val="21"/>
          <w:highlight w:val="none"/>
          <w:lang w:val="en-US" w:eastAsia="zh-CN"/>
        </w:rPr>
        <w:t>11</w:t>
      </w:r>
      <w:r>
        <w:rPr>
          <w:rFonts w:hint="eastAsia" w:ascii="宋体" w:hAnsi="宋体" w:eastAsia="宋体" w:cs="宋体"/>
          <w:b/>
          <w:bCs/>
          <w:color w:val="auto"/>
          <w:szCs w:val="21"/>
          <w:highlight w:val="none"/>
          <w:lang w:eastAsia="zh-CN"/>
        </w:rPr>
        <w:t>月</w:t>
      </w:r>
      <w:r>
        <w:rPr>
          <w:rFonts w:hint="eastAsia" w:ascii="宋体" w:hAnsi="宋体" w:eastAsia="宋体" w:cs="宋体"/>
          <w:b/>
          <w:bCs/>
          <w:color w:val="auto"/>
          <w:szCs w:val="21"/>
          <w:highlight w:val="none"/>
          <w:lang w:val="en-US" w:eastAsia="zh-CN"/>
        </w:rPr>
        <w:t>16</w:t>
      </w:r>
      <w:r>
        <w:rPr>
          <w:rFonts w:hint="eastAsia" w:ascii="宋体" w:hAnsi="宋体" w:eastAsia="宋体" w:cs="宋体"/>
          <w:b/>
          <w:bCs/>
          <w:color w:val="auto"/>
          <w:szCs w:val="21"/>
          <w:highlight w:val="none"/>
          <w:lang w:eastAsia="zh-CN"/>
        </w:rPr>
        <w:t xml:space="preserve">日 </w:t>
      </w:r>
      <w:r>
        <w:rPr>
          <w:rFonts w:hint="eastAsia" w:ascii="宋体" w:hAnsi="宋体" w:eastAsia="宋体" w:cs="宋体"/>
          <w:b/>
          <w:bCs/>
          <w:color w:val="auto"/>
          <w:szCs w:val="21"/>
          <w:highlight w:val="none"/>
          <w:lang w:val="en-US" w:eastAsia="zh-CN"/>
        </w:rPr>
        <w:t>15</w:t>
      </w:r>
      <w:r>
        <w:rPr>
          <w:rFonts w:hint="eastAsia" w:ascii="宋体" w:hAnsi="宋体" w:eastAsia="宋体" w:cs="宋体"/>
          <w:b/>
          <w:bCs/>
          <w:color w:val="auto"/>
          <w:szCs w:val="21"/>
          <w:highlight w:val="none"/>
          <w:lang w:eastAsia="zh-CN"/>
        </w:rPr>
        <w:t xml:space="preserve">:00:00（北京时间） </w:t>
      </w:r>
    </w:p>
    <w:p w14:paraId="6AB6FB51">
      <w:pPr>
        <w:overflowPunct w:val="0"/>
        <w:spacing w:line="360" w:lineRule="auto"/>
        <w:ind w:firstLine="420" w:firstLineChars="200"/>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5.2 投标</w:t>
      </w:r>
      <w:r>
        <w:rPr>
          <w:rFonts w:hint="eastAsia" w:ascii="宋体" w:hAnsi="宋体" w:eastAsia="宋体" w:cs="宋体"/>
          <w:color w:val="auto"/>
          <w:szCs w:val="21"/>
          <w:highlight w:val="none"/>
          <w:lang w:eastAsia="zh-CN"/>
        </w:rPr>
        <w:t>文件提交</w:t>
      </w:r>
      <w:r>
        <w:rPr>
          <w:rFonts w:hint="eastAsia" w:ascii="宋体" w:hAnsi="宋体" w:eastAsia="宋体" w:cs="宋体"/>
          <w:color w:val="auto"/>
          <w:szCs w:val="21"/>
          <w:highlight w:val="none"/>
          <w:lang w:val="en-US" w:eastAsia="zh-CN"/>
        </w:rPr>
        <w:t>地址</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连云港市盐业有限公司开标室1</w:t>
      </w:r>
      <w:r>
        <w:rPr>
          <w:rFonts w:hint="eastAsia" w:ascii="宋体" w:hAnsi="宋体" w:eastAsia="宋体" w:cs="宋体"/>
          <w:color w:val="auto"/>
          <w:szCs w:val="21"/>
          <w:highlight w:val="none"/>
          <w:lang w:val="en-US" w:eastAsia="zh-CN"/>
        </w:rPr>
        <w:tab/>
      </w:r>
    </w:p>
    <w:p w14:paraId="539CE49F">
      <w:pPr>
        <w:spacing w:line="360" w:lineRule="auto"/>
        <w:ind w:firstLine="422" w:firstLineChars="200"/>
        <w:jc w:val="left"/>
        <w:rPr>
          <w:rFonts w:hint="eastAsia" w:ascii="宋体" w:hAnsi="宋体" w:eastAsia="宋体" w:cs="宋体"/>
          <w:b/>
          <w:bCs/>
          <w:color w:val="auto"/>
          <w:szCs w:val="21"/>
        </w:rPr>
      </w:pPr>
      <w:r>
        <w:rPr>
          <w:rFonts w:hint="eastAsia" w:ascii="宋体" w:hAnsi="宋体" w:eastAsia="宋体" w:cs="宋体"/>
          <w:b/>
          <w:bCs/>
          <w:color w:val="auto"/>
          <w:szCs w:val="21"/>
        </w:rPr>
        <w:t>6、资格审查</w:t>
      </w:r>
    </w:p>
    <w:p w14:paraId="552F7FC6">
      <w:pPr>
        <w:overflowPunct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本工程采用资格后审，详见招标文件投标人须知前附表。</w:t>
      </w:r>
    </w:p>
    <w:p w14:paraId="38C18658">
      <w:pPr>
        <w:numPr>
          <w:ilvl w:val="0"/>
          <w:numId w:val="2"/>
        </w:numPr>
        <w:spacing w:line="360" w:lineRule="auto"/>
        <w:ind w:firstLine="422" w:firstLineChars="200"/>
        <w:jc w:val="left"/>
        <w:rPr>
          <w:rFonts w:hint="eastAsia" w:ascii="宋体" w:hAnsi="宋体" w:eastAsia="宋体" w:cs="宋体"/>
          <w:color w:val="auto"/>
          <w:szCs w:val="21"/>
          <w:highlight w:val="none"/>
        </w:rPr>
      </w:pPr>
      <w:r>
        <w:rPr>
          <w:rFonts w:hint="eastAsia" w:ascii="宋体" w:hAnsi="宋体" w:eastAsia="宋体" w:cs="宋体"/>
          <w:b/>
          <w:color w:val="auto"/>
          <w:szCs w:val="21"/>
        </w:rPr>
        <w:t>评标办法</w:t>
      </w:r>
      <w:r>
        <w:rPr>
          <w:rFonts w:hint="eastAsia" w:ascii="宋体" w:hAnsi="宋体" w:eastAsia="宋体" w:cs="宋体"/>
          <w:b/>
          <w:color w:val="auto"/>
          <w:szCs w:val="21"/>
          <w:lang w:val="en-US" w:eastAsia="zh-CN"/>
        </w:rPr>
        <w:t xml:space="preserve"> ：本工程采用经评审的最低投标价法</w:t>
      </w:r>
    </w:p>
    <w:p w14:paraId="1DA20F12">
      <w:pPr>
        <w:overflowPunct w:val="0"/>
        <w:spacing w:line="360" w:lineRule="auto"/>
        <w:ind w:firstLine="422" w:firstLineChars="200"/>
        <w:rPr>
          <w:rFonts w:hint="eastAsia" w:ascii="宋体" w:hAnsi="宋体" w:eastAsia="宋体" w:cs="宋体"/>
          <w:b/>
          <w:bCs/>
          <w:color w:val="auto"/>
          <w:szCs w:val="21"/>
          <w:highlight w:val="none"/>
          <w:shd w:val="clear" w:color="auto" w:fill="FFFFFF"/>
        </w:rPr>
      </w:pPr>
      <w:r>
        <w:rPr>
          <w:rFonts w:hint="eastAsia" w:ascii="宋体" w:hAnsi="宋体" w:eastAsia="宋体" w:cs="宋体"/>
          <w:b/>
          <w:bCs/>
          <w:color w:val="auto"/>
          <w:szCs w:val="21"/>
          <w:highlight w:val="none"/>
          <w:shd w:val="clear" w:color="auto" w:fill="FFFFFF"/>
        </w:rPr>
        <w:t>8、联系方式</w:t>
      </w:r>
    </w:p>
    <w:p w14:paraId="45D9DFC2">
      <w:pPr>
        <w:spacing w:line="360" w:lineRule="auto"/>
        <w:ind w:firstLine="420" w:firstLineChars="200"/>
        <w:jc w:val="left"/>
        <w:textAlignment w:val="baseline"/>
        <w:rPr>
          <w:rFonts w:hint="eastAsia" w:ascii="宋体" w:hAnsi="宋体" w:eastAsia="宋体" w:cs="宋体"/>
          <w:color w:val="auto"/>
          <w:szCs w:val="21"/>
          <w:highlight w:val="none"/>
          <w:shd w:val="clear" w:color="auto" w:fill="FFFFFF"/>
          <w:lang w:eastAsia="zh-CN"/>
        </w:rPr>
      </w:pPr>
      <w:r>
        <w:rPr>
          <w:rFonts w:hint="eastAsia" w:ascii="宋体" w:hAnsi="宋体" w:eastAsia="宋体" w:cs="宋体"/>
          <w:color w:val="auto"/>
          <w:szCs w:val="21"/>
          <w:highlight w:val="none"/>
          <w:shd w:val="clear" w:color="auto" w:fill="FFFFFF"/>
        </w:rPr>
        <w:t>招标人名称：</w:t>
      </w:r>
      <w:r>
        <w:rPr>
          <w:rFonts w:hint="eastAsia" w:ascii="宋体" w:hAnsi="宋体" w:eastAsia="宋体" w:cs="宋体"/>
          <w:color w:val="auto"/>
          <w:szCs w:val="21"/>
          <w:highlight w:val="none"/>
          <w:shd w:val="clear" w:color="auto" w:fill="FFFFFF"/>
          <w:lang w:eastAsia="zh-CN"/>
        </w:rPr>
        <w:t>连云港市盐业有限公司</w:t>
      </w:r>
    </w:p>
    <w:p w14:paraId="6388E4B4">
      <w:pPr>
        <w:spacing w:line="360" w:lineRule="auto"/>
        <w:ind w:firstLine="420" w:firstLineChars="200"/>
        <w:jc w:val="left"/>
        <w:textAlignment w:val="baseline"/>
        <w:rPr>
          <w:rFonts w:hint="default" w:ascii="宋体" w:hAnsi="宋体" w:eastAsia="宋体" w:cs="宋体"/>
          <w:color w:val="auto"/>
          <w:szCs w:val="21"/>
          <w:highlight w:val="none"/>
          <w:shd w:val="clear" w:color="auto" w:fill="FFFFFF"/>
          <w:lang w:val="en-US"/>
        </w:rPr>
      </w:pPr>
      <w:r>
        <w:rPr>
          <w:rFonts w:hint="eastAsia" w:ascii="宋体" w:hAnsi="宋体" w:eastAsia="宋体" w:cs="宋体"/>
          <w:color w:val="auto"/>
          <w:szCs w:val="21"/>
          <w:highlight w:val="none"/>
          <w:shd w:val="clear" w:color="auto" w:fill="FFFFFF"/>
          <w:lang w:val="zh-CN"/>
        </w:rPr>
        <w:t>联系人：徐振铭</w:t>
      </w:r>
      <w:r>
        <w:rPr>
          <w:rFonts w:hint="eastAsia" w:ascii="宋体" w:hAnsi="宋体" w:eastAsia="宋体" w:cs="宋体"/>
          <w:color w:val="auto"/>
          <w:szCs w:val="21"/>
          <w:highlight w:val="none"/>
          <w:shd w:val="clear" w:color="auto" w:fill="FFFFFF"/>
          <w:lang w:val="en-US" w:eastAsia="zh-CN"/>
        </w:rPr>
        <w:t xml:space="preserve"> </w:t>
      </w:r>
    </w:p>
    <w:p w14:paraId="6A98F639">
      <w:pPr>
        <w:spacing w:line="360" w:lineRule="auto"/>
        <w:ind w:firstLine="420" w:firstLineChars="200"/>
        <w:jc w:val="left"/>
        <w:textAlignment w:val="baseline"/>
        <w:rPr>
          <w:rFonts w:hint="default" w:ascii="宋体" w:hAnsi="宋体" w:eastAsia="宋体" w:cs="宋体"/>
          <w:color w:val="auto"/>
          <w:szCs w:val="21"/>
          <w:highlight w:val="none"/>
          <w:shd w:val="clear" w:color="auto" w:fill="FFFFFF"/>
          <w:lang w:val="en-US" w:eastAsia="zh-CN"/>
        </w:rPr>
      </w:pPr>
      <w:r>
        <w:rPr>
          <w:rFonts w:hint="eastAsia" w:ascii="宋体" w:hAnsi="宋体" w:eastAsia="宋体" w:cs="宋体"/>
          <w:color w:val="auto"/>
          <w:szCs w:val="21"/>
          <w:highlight w:val="none"/>
          <w:shd w:val="clear" w:color="auto" w:fill="FFFFFF"/>
          <w:lang w:val="zh-CN"/>
        </w:rPr>
        <w:t>联系电话：</w:t>
      </w:r>
      <w:r>
        <w:rPr>
          <w:rFonts w:hint="eastAsia" w:ascii="宋体" w:hAnsi="宋体" w:eastAsia="宋体" w:cs="宋体"/>
          <w:color w:val="auto"/>
          <w:szCs w:val="21"/>
          <w:highlight w:val="none"/>
          <w:shd w:val="clear" w:color="auto" w:fill="FFFFFF"/>
          <w:lang w:val="en-US" w:eastAsia="zh-CN"/>
        </w:rPr>
        <w:t xml:space="preserve">18601539136 </w:t>
      </w:r>
    </w:p>
    <w:p w14:paraId="01B33F7D">
      <w:pPr>
        <w:spacing w:line="360" w:lineRule="auto"/>
        <w:ind w:firstLine="420" w:firstLineChars="200"/>
        <w:jc w:val="left"/>
        <w:textAlignment w:val="baseline"/>
        <w:rPr>
          <w:rFonts w:hint="eastAsia" w:ascii="宋体" w:hAnsi="宋体" w:eastAsia="宋体" w:cs="宋体"/>
          <w:color w:val="auto"/>
          <w:szCs w:val="21"/>
          <w:highlight w:val="none"/>
          <w:shd w:val="clear" w:color="auto" w:fill="FFFFFF"/>
          <w:lang w:eastAsia="zh-CN"/>
        </w:rPr>
      </w:pPr>
      <w:r>
        <w:rPr>
          <w:rFonts w:hint="eastAsia" w:ascii="宋体" w:hAnsi="宋体" w:eastAsia="宋体" w:cs="宋体"/>
          <w:color w:val="auto"/>
          <w:szCs w:val="21"/>
          <w:highlight w:val="none"/>
          <w:shd w:val="clear" w:color="auto" w:fill="FFFFFF"/>
        </w:rPr>
        <w:t>招标代理机构：</w:t>
      </w:r>
      <w:r>
        <w:rPr>
          <w:rFonts w:hint="eastAsia" w:ascii="宋体" w:hAnsi="宋体" w:eastAsia="宋体" w:cs="宋体"/>
          <w:color w:val="auto"/>
          <w:szCs w:val="21"/>
          <w:highlight w:val="none"/>
          <w:shd w:val="clear" w:color="auto" w:fill="FFFFFF"/>
          <w:lang w:eastAsia="zh-CN"/>
        </w:rPr>
        <w:t>江苏培壬项目管理有限公司</w:t>
      </w:r>
    </w:p>
    <w:p w14:paraId="1ED030BC">
      <w:pPr>
        <w:spacing w:line="360" w:lineRule="auto"/>
        <w:ind w:firstLine="420" w:firstLineChars="200"/>
        <w:jc w:val="left"/>
        <w:textAlignment w:val="baseline"/>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地址：</w:t>
      </w:r>
      <w:r>
        <w:rPr>
          <w:rFonts w:hint="eastAsia" w:ascii="宋体" w:hAnsi="宋体" w:eastAsia="宋体" w:cs="宋体"/>
          <w:color w:val="auto"/>
          <w:szCs w:val="21"/>
          <w:highlight w:val="none"/>
          <w:shd w:val="clear" w:color="auto" w:fill="FFFFFF"/>
          <w:lang w:val="en-US" w:eastAsia="zh-CN"/>
        </w:rPr>
        <w:t>连云港市海州区解放东路282号新世纪商务大厦10楼1011</w:t>
      </w:r>
    </w:p>
    <w:p w14:paraId="3CE8F3AE">
      <w:pPr>
        <w:spacing w:line="360" w:lineRule="auto"/>
        <w:ind w:firstLine="420" w:firstLineChars="200"/>
        <w:jc w:val="left"/>
        <w:textAlignment w:val="baseline"/>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联系人：</w:t>
      </w:r>
      <w:r>
        <w:rPr>
          <w:rFonts w:hint="eastAsia" w:ascii="宋体" w:hAnsi="宋体" w:eastAsia="宋体" w:cs="宋体"/>
          <w:color w:val="auto"/>
          <w:szCs w:val="21"/>
          <w:highlight w:val="none"/>
          <w:shd w:val="clear" w:color="auto" w:fill="FFFFFF"/>
          <w:lang w:val="en-US" w:eastAsia="zh-CN"/>
        </w:rPr>
        <w:t>刘工</w:t>
      </w:r>
      <w:r>
        <w:rPr>
          <w:rFonts w:hint="eastAsia" w:ascii="宋体" w:hAnsi="宋体" w:eastAsia="宋体" w:cs="宋体"/>
          <w:color w:val="auto"/>
          <w:szCs w:val="21"/>
          <w:highlight w:val="none"/>
          <w:shd w:val="clear" w:color="auto" w:fill="FFFFFF"/>
        </w:rPr>
        <w:tab/>
      </w:r>
      <w:r>
        <w:rPr>
          <w:rFonts w:hint="eastAsia" w:ascii="宋体" w:hAnsi="宋体" w:eastAsia="宋体" w:cs="宋体"/>
          <w:color w:val="auto"/>
          <w:szCs w:val="21"/>
          <w:highlight w:val="none"/>
          <w:shd w:val="clear" w:color="auto" w:fill="FFFFFF"/>
        </w:rPr>
        <w:t xml:space="preserve">             </w:t>
      </w:r>
    </w:p>
    <w:p w14:paraId="059AAAB5">
      <w:r>
        <w:rPr>
          <w:rFonts w:hint="eastAsia" w:ascii="宋体" w:hAnsi="宋体" w:eastAsia="宋体" w:cs="宋体"/>
          <w:color w:val="auto"/>
          <w:szCs w:val="21"/>
          <w:highlight w:val="none"/>
          <w:shd w:val="clear" w:color="auto" w:fill="FFFFFF"/>
        </w:rPr>
        <w:t>电 话：</w:t>
      </w:r>
      <w:r>
        <w:rPr>
          <w:rFonts w:hint="eastAsia" w:ascii="宋体" w:hAnsi="宋体" w:eastAsia="宋体" w:cs="宋体"/>
          <w:color w:val="auto"/>
          <w:szCs w:val="21"/>
          <w:highlight w:val="none"/>
          <w:shd w:val="clear" w:color="auto" w:fill="FFFFFF"/>
          <w:lang w:val="en-US" w:eastAsia="zh-CN"/>
        </w:rPr>
        <w:t>19051802201</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18B0B5"/>
    <w:multiLevelType w:val="singleLevel"/>
    <w:tmpl w:val="8D18B0B5"/>
    <w:lvl w:ilvl="0" w:tentative="0">
      <w:start w:val="1"/>
      <w:numFmt w:val="decimal"/>
      <w:suff w:val="nothing"/>
      <w:lvlText w:val="（%1）"/>
      <w:lvlJc w:val="left"/>
    </w:lvl>
  </w:abstractNum>
  <w:abstractNum w:abstractNumId="1">
    <w:nsid w:val="B6A12BBA"/>
    <w:multiLevelType w:val="singleLevel"/>
    <w:tmpl w:val="B6A12BBA"/>
    <w:lvl w:ilvl="0" w:tentative="0">
      <w:start w:val="7"/>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5A4983"/>
    <w:rsid w:val="66C653DD"/>
    <w:rsid w:val="685A49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2026-11-03T05:23:00Z</dcterms:created>
  <dc:creator>灼华</dc:creator>
  <cp:lastModifiedBy>灼华</cp:lastModifiedBy>
  <dcterms:modified xsi:type="dcterms:W3CDTF">2026-11-03T05:23:12Z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C3374A0358C9445FB60B939A6F037BF2_11</vt:lpwstr>
  </property>
  <property fmtid="{D5CDD505-2E9C-101B-9397-08002B2CF9AE}" pid="4" name="KSOTemplateDocerSaveRecord">
    <vt:lpwstr>eyJoZGlkIjoiNWRiMmNlYWE2YzJmOWNhYzMwODJiNDIxOWNlYmU5YzQiLCJ1c2VySWQiOiI2NTg1NDYxMzQifQ==</vt:lpwstr>
  </property>
</Properties>
</file>