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A9C32">
      <w:pPr>
        <w:spacing w:line="360" w:lineRule="auto"/>
        <w:jc w:val="center"/>
        <w:outlineLvl w:val="0"/>
        <w:rPr>
          <w:rFonts w:hint="eastAsia" w:ascii="宋体" w:hAnsi="宋体" w:eastAsia="宋体" w:cs="宋体"/>
          <w:color w:val="auto"/>
          <w:szCs w:val="22"/>
          <w:highlight w:val="none"/>
        </w:rPr>
      </w:pPr>
      <w:r>
        <w:rPr>
          <w:rFonts w:hint="eastAsia" w:ascii="宋体" w:hAnsi="宋体" w:eastAsia="宋体" w:cs="宋体"/>
          <w:b/>
          <w:bCs/>
          <w:color w:val="auto"/>
          <w:sz w:val="44"/>
          <w:szCs w:val="44"/>
          <w:highlight w:val="none"/>
          <w:lang w:eastAsia="zh-CN"/>
        </w:rPr>
        <w:t>投标邀请书</w:t>
      </w:r>
      <w:bookmarkStart w:id="0" w:name="OLE_LINK3"/>
      <w:bookmarkStart w:id="1" w:name="OLE_LINK2"/>
      <w:bookmarkStart w:id="2" w:name="OLE_LINK1"/>
    </w:p>
    <w:p w14:paraId="1325DEC7">
      <w:pPr>
        <w:keepNext w:val="0"/>
        <w:keepLines w:val="0"/>
        <w:pageBreakBefore w:val="0"/>
        <w:kinsoku/>
        <w:wordWrap/>
        <w:overflowPunct/>
        <w:autoSpaceDE/>
        <w:autoSpaceDN/>
        <w:bidi w:val="0"/>
        <w:spacing w:line="500" w:lineRule="exac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（被邀请单位名称）：</w:t>
      </w:r>
    </w:p>
    <w:p w14:paraId="2E034C68">
      <w:pPr>
        <w:keepNext w:val="0"/>
        <w:keepLines w:val="0"/>
        <w:pageBreakBefore w:val="0"/>
        <w:kinsoku/>
        <w:wordWrap/>
        <w:overflowPunct/>
        <w:autoSpaceDE/>
        <w:autoSpaceDN/>
        <w:bidi w:val="0"/>
        <w:spacing w:line="500" w:lineRule="exact"/>
        <w:ind w:firstLine="462" w:firstLineChars="200"/>
        <w:rPr>
          <w:rFonts w:hint="eastAsia" w:ascii="宋体" w:hAnsi="宋体" w:eastAsia="宋体" w:cs="宋体"/>
          <w:b/>
          <w:bCs/>
          <w:color w:val="auto"/>
          <w:sz w:val="23"/>
          <w:szCs w:val="23"/>
          <w:highlight w:val="none"/>
          <w:u w:val="none"/>
          <w:lang w:eastAsia="zh-CN"/>
        </w:rPr>
      </w:pPr>
      <w:r>
        <w:rPr>
          <w:rFonts w:hint="eastAsia" w:ascii="宋体" w:hAnsi="宋体" w:eastAsia="宋体" w:cs="宋体"/>
          <w:b/>
          <w:bCs/>
          <w:color w:val="auto"/>
          <w:sz w:val="23"/>
          <w:szCs w:val="23"/>
          <w:highlight w:val="none"/>
          <w:u w:val="single"/>
          <w:lang w:eastAsia="zh-CN"/>
        </w:rPr>
        <w:t>连云港市赣榆盐业有限公司</w:t>
      </w:r>
      <w:r>
        <w:rPr>
          <w:rFonts w:hint="eastAsia" w:ascii="宋体" w:hAnsi="宋体" w:eastAsia="宋体" w:cs="宋体"/>
          <w:b/>
          <w:bCs/>
          <w:color w:val="auto"/>
          <w:sz w:val="23"/>
          <w:szCs w:val="23"/>
          <w:highlight w:val="none"/>
          <w:u w:val="single"/>
          <w:lang w:val="en-US" w:eastAsia="zh-CN"/>
        </w:rPr>
        <w:t xml:space="preserve"> </w:t>
      </w:r>
      <w:r>
        <w:rPr>
          <w:rFonts w:hint="eastAsia" w:ascii="宋体" w:hAnsi="宋体" w:eastAsia="宋体" w:cs="宋体"/>
          <w:b/>
          <w:bCs/>
          <w:color w:val="auto"/>
          <w:sz w:val="23"/>
          <w:szCs w:val="23"/>
          <w:highlight w:val="none"/>
          <w:u w:val="none"/>
          <w:lang w:val="en-US" w:eastAsia="zh-CN"/>
        </w:rPr>
        <w:t>委托我公司</w:t>
      </w:r>
      <w:r>
        <w:rPr>
          <w:rFonts w:hint="eastAsia" w:ascii="宋体" w:hAnsi="宋体" w:eastAsia="宋体" w:cs="宋体"/>
          <w:b/>
          <w:bCs/>
          <w:color w:val="auto"/>
          <w:sz w:val="23"/>
          <w:szCs w:val="23"/>
          <w:highlight w:val="none"/>
          <w:u w:val="single"/>
          <w:lang w:val="en-US" w:eastAsia="zh-CN"/>
        </w:rPr>
        <w:t xml:space="preserve"> 江苏守正工程咨询有限公司 </w:t>
      </w:r>
      <w:r>
        <w:rPr>
          <w:rFonts w:hint="eastAsia" w:ascii="宋体" w:hAnsi="宋体" w:eastAsia="宋体" w:cs="宋体"/>
          <w:b/>
          <w:bCs/>
          <w:color w:val="auto"/>
          <w:sz w:val="23"/>
          <w:szCs w:val="23"/>
          <w:highlight w:val="none"/>
          <w:u w:val="none"/>
          <w:lang w:val="en-US" w:eastAsia="zh-CN"/>
        </w:rPr>
        <w:t>对</w:t>
      </w:r>
      <w:r>
        <w:rPr>
          <w:rFonts w:hint="eastAsia" w:ascii="宋体" w:hAnsi="宋体" w:eastAsia="宋体" w:cs="宋体"/>
          <w:b/>
          <w:bCs/>
          <w:color w:val="auto"/>
          <w:sz w:val="23"/>
          <w:szCs w:val="23"/>
          <w:highlight w:val="none"/>
          <w:u w:val="single"/>
          <w:lang w:val="en-US" w:eastAsia="zh-CN"/>
        </w:rPr>
        <w:t xml:space="preserve"> </w:t>
      </w:r>
      <w:r>
        <w:rPr>
          <w:rFonts w:hint="eastAsia" w:ascii="宋体" w:hAnsi="宋体" w:eastAsia="宋体" w:cs="宋体"/>
          <w:b/>
          <w:bCs/>
          <w:color w:val="auto"/>
          <w:sz w:val="23"/>
          <w:szCs w:val="23"/>
          <w:highlight w:val="none"/>
          <w:u w:val="single"/>
          <w:lang w:eastAsia="zh-CN"/>
        </w:rPr>
        <w:t>连云港赣榆盐课司淮盐文化展示馆提升改造项目</w:t>
      </w:r>
      <w:r>
        <w:rPr>
          <w:rFonts w:hint="eastAsia" w:ascii="宋体" w:hAnsi="宋体" w:eastAsia="宋体" w:cs="宋体"/>
          <w:b/>
          <w:bCs/>
          <w:color w:val="auto"/>
          <w:sz w:val="23"/>
          <w:szCs w:val="23"/>
          <w:highlight w:val="none"/>
          <w:u w:val="single"/>
          <w:lang w:val="en-US" w:eastAsia="zh-CN"/>
        </w:rPr>
        <w:t xml:space="preserve">施工 </w:t>
      </w:r>
      <w:r>
        <w:rPr>
          <w:rFonts w:hint="eastAsia" w:ascii="宋体" w:hAnsi="宋体" w:eastAsia="宋体" w:cs="宋体"/>
          <w:b/>
          <w:bCs/>
          <w:color w:val="auto"/>
          <w:sz w:val="23"/>
          <w:szCs w:val="23"/>
          <w:highlight w:val="none"/>
          <w:u w:val="none"/>
          <w:lang w:val="en-US" w:eastAsia="zh-CN"/>
        </w:rPr>
        <w:t>进行</w:t>
      </w:r>
      <w:r>
        <w:rPr>
          <w:rFonts w:hint="eastAsia" w:ascii="宋体" w:hAnsi="宋体" w:eastAsia="宋体" w:cs="宋体"/>
          <w:b/>
          <w:bCs/>
          <w:color w:val="auto"/>
          <w:sz w:val="23"/>
          <w:szCs w:val="23"/>
          <w:highlight w:val="none"/>
          <w:u w:val="single"/>
          <w:lang w:val="en-US" w:eastAsia="zh-CN"/>
        </w:rPr>
        <w:t xml:space="preserve"> 邀请招标 </w:t>
      </w:r>
      <w:r>
        <w:rPr>
          <w:rFonts w:hint="eastAsia" w:ascii="宋体" w:hAnsi="宋体" w:eastAsia="宋体" w:cs="宋体"/>
          <w:b/>
          <w:bCs/>
          <w:color w:val="auto"/>
          <w:sz w:val="23"/>
          <w:szCs w:val="23"/>
          <w:highlight w:val="none"/>
          <w:u w:val="none"/>
          <w:lang w:eastAsia="zh-CN"/>
        </w:rPr>
        <w:t>，</w:t>
      </w:r>
      <w:r>
        <w:rPr>
          <w:rFonts w:hint="eastAsia" w:ascii="宋体" w:hAnsi="宋体" w:eastAsia="宋体" w:cs="宋体"/>
          <w:b/>
          <w:bCs/>
          <w:color w:val="auto"/>
          <w:sz w:val="23"/>
          <w:szCs w:val="23"/>
          <w:highlight w:val="none"/>
          <w:u w:val="none"/>
          <w:lang w:val="en-US" w:eastAsia="zh-CN"/>
        </w:rPr>
        <w:t>邀请贵公司参加投标，现将相关事项公告如下</w:t>
      </w:r>
      <w:r>
        <w:rPr>
          <w:rFonts w:hint="eastAsia" w:ascii="宋体" w:hAnsi="宋体" w:eastAsia="宋体" w:cs="宋体"/>
          <w:b/>
          <w:bCs/>
          <w:color w:val="auto"/>
          <w:sz w:val="23"/>
          <w:szCs w:val="23"/>
          <w:highlight w:val="none"/>
          <w:u w:val="none"/>
          <w:lang w:eastAsia="zh-CN"/>
        </w:rPr>
        <w:t>：</w:t>
      </w:r>
    </w:p>
    <w:p w14:paraId="494A4CDF">
      <w:pPr>
        <w:keepNext w:val="0"/>
        <w:keepLines w:val="0"/>
        <w:pageBreakBefore w:val="0"/>
        <w:kinsoku/>
        <w:wordWrap/>
        <w:overflowPunct/>
        <w:autoSpaceDE/>
        <w:autoSpaceDN/>
        <w:bidi w:val="0"/>
        <w:spacing w:line="500" w:lineRule="exact"/>
        <w:ind w:firstLine="0" w:firstLineChars="0"/>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一、招标条件</w:t>
      </w:r>
    </w:p>
    <w:p w14:paraId="521062A1">
      <w:pPr>
        <w:keepNext w:val="0"/>
        <w:keepLines w:val="0"/>
        <w:pageBreakBefore w:val="0"/>
        <w:kinsoku/>
        <w:wordWrap/>
        <w:overflowPunct/>
        <w:autoSpaceDE/>
        <w:autoSpaceDN/>
        <w:bidi w:val="0"/>
        <w:adjustRightInd w:val="0"/>
        <w:snapToGrid w:val="0"/>
        <w:spacing w:line="500" w:lineRule="exact"/>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本招标项目</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u w:val="single"/>
          <w:lang w:eastAsia="zh-CN"/>
        </w:rPr>
        <w:t>连云港赣榆盐课司淮盐文化展示馆提升改造项目</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color w:val="auto"/>
          <w:sz w:val="23"/>
          <w:szCs w:val="23"/>
          <w:highlight w:val="none"/>
        </w:rPr>
        <w:t>已由</w:t>
      </w:r>
      <w:r>
        <w:rPr>
          <w:rFonts w:hint="eastAsia" w:ascii="宋体" w:hAnsi="宋体" w:eastAsia="宋体" w:cs="宋体"/>
          <w:b/>
          <w:bCs/>
          <w:color w:val="auto"/>
          <w:sz w:val="23"/>
          <w:szCs w:val="23"/>
          <w:highlight w:val="none"/>
          <w:u w:val="single"/>
          <w:lang w:eastAsia="zh-CN"/>
        </w:rPr>
        <w:t>江苏苏盐井神股份有限公司</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color w:val="auto"/>
          <w:sz w:val="23"/>
          <w:szCs w:val="23"/>
          <w:highlight w:val="none"/>
        </w:rPr>
        <w:t>批准建设，项目业主为</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u w:val="single"/>
          <w:lang w:eastAsia="zh-CN"/>
        </w:rPr>
        <w:t>赣榆区区政府</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color w:val="auto"/>
          <w:sz w:val="23"/>
          <w:szCs w:val="23"/>
          <w:highlight w:val="none"/>
        </w:rPr>
        <w:t>，建设资金来自</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u w:val="single"/>
          <w:lang w:val="en-US" w:eastAsia="zh-CN"/>
        </w:rPr>
        <w:t>自筹</w:t>
      </w:r>
      <w:r>
        <w:rPr>
          <w:rFonts w:hint="eastAsia" w:ascii="宋体" w:hAnsi="宋体" w:eastAsia="宋体" w:cs="宋体"/>
          <w:b/>
          <w:bCs/>
          <w:color w:val="auto"/>
          <w:sz w:val="23"/>
          <w:szCs w:val="23"/>
          <w:highlight w:val="none"/>
          <w:u w:val="single"/>
        </w:rPr>
        <w:t>资金</w:t>
      </w:r>
      <w:r>
        <w:rPr>
          <w:rFonts w:hint="eastAsia" w:ascii="宋体" w:hAnsi="宋体" w:eastAsia="宋体" w:cs="宋体"/>
          <w:b/>
          <w:bCs/>
          <w:color w:val="auto"/>
          <w:sz w:val="23"/>
          <w:szCs w:val="23"/>
          <w:highlight w:val="none"/>
          <w:u w:val="single"/>
          <w:lang w:val="en-US" w:eastAsia="zh-CN"/>
        </w:rPr>
        <w:t xml:space="preserve"> </w:t>
      </w:r>
      <w:r>
        <w:rPr>
          <w:rFonts w:hint="eastAsia" w:ascii="宋体" w:hAnsi="宋体" w:eastAsia="宋体" w:cs="宋体"/>
          <w:color w:val="auto"/>
          <w:sz w:val="23"/>
          <w:szCs w:val="23"/>
          <w:highlight w:val="none"/>
        </w:rPr>
        <w:t>，现已落实。</w:t>
      </w:r>
    </w:p>
    <w:p w14:paraId="077A04CA">
      <w:pPr>
        <w:keepNext w:val="0"/>
        <w:keepLines w:val="0"/>
        <w:pageBreakBefore w:val="0"/>
        <w:kinsoku/>
        <w:wordWrap/>
        <w:overflowPunct/>
        <w:autoSpaceDE/>
        <w:autoSpaceDN/>
        <w:bidi w:val="0"/>
        <w:spacing w:line="500" w:lineRule="exact"/>
        <w:ind w:firstLine="0" w:firstLineChars="0"/>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二、项目概况与招标范围</w:t>
      </w:r>
    </w:p>
    <w:p w14:paraId="05011CFB">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2.1 </w:t>
      </w:r>
      <w:r>
        <w:rPr>
          <w:rFonts w:hint="eastAsia" w:ascii="宋体" w:hAnsi="宋体" w:eastAsia="宋体" w:cs="宋体"/>
          <w:color w:val="auto"/>
          <w:sz w:val="23"/>
          <w:szCs w:val="23"/>
          <w:highlight w:val="none"/>
          <w:lang w:val="en-US" w:eastAsia="zh-CN"/>
        </w:rPr>
        <w:t>项目概况</w:t>
      </w:r>
    </w:p>
    <w:p w14:paraId="59436A12">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lang w:val="en-US" w:eastAsia="zh-CN"/>
        </w:rPr>
        <w:t>1.1 建设</w:t>
      </w:r>
      <w:r>
        <w:rPr>
          <w:rFonts w:hint="eastAsia" w:ascii="宋体" w:hAnsi="宋体" w:eastAsia="宋体" w:cs="宋体"/>
          <w:color w:val="auto"/>
          <w:sz w:val="23"/>
          <w:szCs w:val="23"/>
          <w:highlight w:val="none"/>
        </w:rPr>
        <w:t>地点：</w:t>
      </w:r>
      <w:r>
        <w:rPr>
          <w:rFonts w:hint="eastAsia" w:ascii="宋体" w:hAnsi="宋体" w:eastAsia="宋体" w:cs="宋体"/>
          <w:color w:val="auto"/>
          <w:sz w:val="23"/>
          <w:szCs w:val="23"/>
          <w:highlight w:val="none"/>
          <w:lang w:eastAsia="zh-CN"/>
        </w:rPr>
        <w:t>连云港赣榆盐课司淮盐文化展示馆；</w:t>
      </w:r>
    </w:p>
    <w:p w14:paraId="7BE07DAC">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lang w:val="en-US" w:eastAsia="zh-CN"/>
        </w:rPr>
        <w:t>1.2 建设规模：</w:t>
      </w:r>
      <w:r>
        <w:rPr>
          <w:rFonts w:hint="eastAsia" w:ascii="宋体" w:hAnsi="宋体" w:eastAsia="宋体" w:cs="宋体"/>
          <w:color w:val="auto"/>
          <w:sz w:val="23"/>
          <w:szCs w:val="23"/>
          <w:highlight w:val="none"/>
          <w:lang w:eastAsia="zh-CN"/>
        </w:rPr>
        <w:t>连云港赣榆盐课司淮盐文化展示馆提升改造项目</w:t>
      </w:r>
      <w:r>
        <w:rPr>
          <w:rFonts w:hint="eastAsia" w:ascii="宋体" w:hAnsi="宋体" w:eastAsia="宋体" w:cs="宋体"/>
          <w:color w:val="auto"/>
          <w:sz w:val="23"/>
          <w:szCs w:val="23"/>
          <w:highlight w:val="none"/>
        </w:rPr>
        <w:t>，主要</w:t>
      </w:r>
      <w:r>
        <w:rPr>
          <w:rFonts w:hint="eastAsia" w:ascii="宋体" w:hAnsi="宋体" w:eastAsia="宋体" w:cs="宋体"/>
          <w:color w:val="auto"/>
          <w:sz w:val="23"/>
          <w:szCs w:val="23"/>
          <w:highlight w:val="none"/>
          <w:u w:val="none"/>
        </w:rPr>
        <w:t>包括</w:t>
      </w:r>
      <w:r>
        <w:rPr>
          <w:rFonts w:hint="eastAsia" w:ascii="宋体" w:hAnsi="宋体" w:eastAsia="宋体" w:cs="宋体"/>
          <w:color w:val="auto"/>
          <w:sz w:val="23"/>
          <w:szCs w:val="23"/>
          <w:highlight w:val="none"/>
          <w:u w:val="none"/>
          <w:lang w:eastAsia="zh-CN"/>
        </w:rPr>
        <w:t>：</w:t>
      </w:r>
      <w:r>
        <w:rPr>
          <w:rFonts w:hint="eastAsia" w:ascii="宋体" w:hAnsi="宋体" w:eastAsia="宋体" w:cs="宋体"/>
          <w:b w:val="0"/>
          <w:bCs w:val="0"/>
          <w:color w:val="auto"/>
          <w:sz w:val="23"/>
          <w:szCs w:val="23"/>
          <w:highlight w:val="none"/>
          <w:u w:val="none"/>
          <w:lang w:val="en-US" w:eastAsia="zh-CN"/>
        </w:rPr>
        <w:t>装饰工程、陈列布展工程、安装工程等，</w:t>
      </w:r>
      <w:r>
        <w:rPr>
          <w:rFonts w:hint="eastAsia" w:ascii="宋体" w:hAnsi="宋体" w:eastAsia="宋体" w:cs="宋体"/>
          <w:color w:val="auto"/>
          <w:sz w:val="23"/>
          <w:szCs w:val="23"/>
          <w:highlight w:val="none"/>
          <w:u w:val="none"/>
        </w:rPr>
        <w:t>具体以招标人实际要</w:t>
      </w:r>
      <w:r>
        <w:rPr>
          <w:rFonts w:hint="eastAsia" w:ascii="宋体" w:hAnsi="宋体" w:eastAsia="宋体" w:cs="宋体"/>
          <w:color w:val="auto"/>
          <w:sz w:val="23"/>
          <w:szCs w:val="23"/>
          <w:highlight w:val="none"/>
          <w:u w:val="none"/>
          <w:lang w:eastAsia="zh-CN"/>
        </w:rPr>
        <w:t>求的</w:t>
      </w:r>
      <w:r>
        <w:rPr>
          <w:rFonts w:hint="eastAsia" w:ascii="宋体" w:hAnsi="宋体" w:eastAsia="宋体" w:cs="宋体"/>
          <w:color w:val="auto"/>
          <w:sz w:val="23"/>
          <w:szCs w:val="23"/>
          <w:highlight w:val="none"/>
          <w:u w:val="none"/>
        </w:rPr>
        <w:t>施工范围及工程量</w:t>
      </w:r>
      <w:r>
        <w:rPr>
          <w:rFonts w:hint="eastAsia" w:ascii="宋体" w:hAnsi="宋体" w:eastAsia="宋体" w:cs="宋体"/>
          <w:color w:val="auto"/>
          <w:sz w:val="23"/>
          <w:szCs w:val="23"/>
          <w:highlight w:val="none"/>
        </w:rPr>
        <w:t>清单为准</w:t>
      </w:r>
      <w:r>
        <w:rPr>
          <w:rFonts w:hint="eastAsia" w:ascii="宋体" w:hAnsi="宋体" w:eastAsia="宋体" w:cs="宋体"/>
          <w:color w:val="auto"/>
          <w:sz w:val="23"/>
          <w:szCs w:val="23"/>
          <w:highlight w:val="none"/>
          <w:lang w:eastAsia="zh-CN"/>
        </w:rPr>
        <w:t>；</w:t>
      </w:r>
    </w:p>
    <w:p w14:paraId="2582A5AC">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2.1.3最高投标限价</w:t>
      </w:r>
      <w:r>
        <w:rPr>
          <w:rFonts w:hint="eastAsia" w:ascii="宋体" w:hAnsi="宋体" w:eastAsia="宋体" w:cs="宋体"/>
          <w:color w:val="auto"/>
          <w:sz w:val="23"/>
          <w:szCs w:val="23"/>
          <w:highlight w:val="none"/>
          <w:lang w:eastAsia="zh-CN"/>
        </w:rPr>
        <w:t>：</w:t>
      </w:r>
      <w:r>
        <w:rPr>
          <w:rFonts w:hint="eastAsia" w:ascii="宋体" w:hAnsi="宋体" w:eastAsia="宋体" w:cs="宋体"/>
          <w:b/>
          <w:bCs/>
          <w:color w:val="auto"/>
          <w:sz w:val="23"/>
          <w:szCs w:val="23"/>
          <w:highlight w:val="none"/>
          <w:lang w:val="en-US" w:eastAsia="zh-CN"/>
        </w:rPr>
        <w:t>伍拾贰万玖仟伍佰壹拾捌元贰角陆分（￥：</w:t>
      </w:r>
      <w:r>
        <w:rPr>
          <w:rFonts w:hint="eastAsia" w:ascii="宋体" w:hAnsi="宋体" w:eastAsia="宋体" w:cs="宋体"/>
          <w:b/>
          <w:bCs/>
          <w:color w:val="auto"/>
          <w:sz w:val="23"/>
          <w:szCs w:val="23"/>
          <w:highlight w:val="none"/>
          <w:u w:val="none"/>
          <w:lang w:val="en-US" w:eastAsia="zh-CN"/>
        </w:rPr>
        <w:t>529518.26</w:t>
      </w:r>
      <w:r>
        <w:rPr>
          <w:rFonts w:hint="eastAsia" w:ascii="宋体" w:hAnsi="宋体" w:eastAsia="宋体" w:cs="宋体"/>
          <w:b/>
          <w:bCs/>
          <w:color w:val="auto"/>
          <w:sz w:val="23"/>
          <w:szCs w:val="23"/>
          <w:highlight w:val="none"/>
          <w:u w:val="none"/>
        </w:rPr>
        <w:t>元</w:t>
      </w:r>
      <w:r>
        <w:rPr>
          <w:rFonts w:hint="eastAsia" w:ascii="宋体" w:hAnsi="宋体" w:eastAsia="宋体" w:cs="宋体"/>
          <w:b/>
          <w:bCs/>
          <w:color w:val="auto"/>
          <w:sz w:val="23"/>
          <w:szCs w:val="23"/>
          <w:highlight w:val="none"/>
          <w:u w:val="none"/>
          <w:lang w:eastAsia="zh-CN"/>
        </w:rPr>
        <w:t>）</w:t>
      </w:r>
      <w:r>
        <w:rPr>
          <w:rFonts w:hint="eastAsia" w:ascii="宋体" w:hAnsi="宋体" w:eastAsia="宋体" w:cs="宋体"/>
          <w:b/>
          <w:bCs/>
          <w:color w:val="auto"/>
          <w:sz w:val="23"/>
          <w:szCs w:val="23"/>
          <w:highlight w:val="none"/>
        </w:rPr>
        <w:t>，投标人投标时不得超过最高限价，超过此价格将否决其投标</w:t>
      </w:r>
      <w:r>
        <w:rPr>
          <w:rFonts w:hint="eastAsia" w:ascii="宋体" w:hAnsi="宋体" w:eastAsia="宋体" w:cs="宋体"/>
          <w:b/>
          <w:bCs/>
          <w:color w:val="auto"/>
          <w:sz w:val="23"/>
          <w:szCs w:val="23"/>
          <w:highlight w:val="none"/>
          <w:lang w:eastAsia="zh-CN"/>
        </w:rPr>
        <w:t>；</w:t>
      </w:r>
    </w:p>
    <w:p w14:paraId="2396C7EE">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lang w:val="en-US" w:eastAsia="zh-CN"/>
        </w:rPr>
        <w:t>1.4</w:t>
      </w:r>
      <w:r>
        <w:rPr>
          <w:rFonts w:hint="eastAsia" w:ascii="宋体" w:hAnsi="宋体" w:eastAsia="宋体" w:cs="宋体"/>
          <w:color w:val="auto"/>
          <w:sz w:val="23"/>
          <w:szCs w:val="23"/>
          <w:highlight w:val="none"/>
        </w:rPr>
        <w:t xml:space="preserve"> 工期</w:t>
      </w:r>
      <w:r>
        <w:rPr>
          <w:rFonts w:hint="eastAsia" w:ascii="宋体" w:hAnsi="宋体" w:eastAsia="宋体" w:cs="宋体"/>
          <w:color w:val="auto"/>
          <w:sz w:val="23"/>
          <w:szCs w:val="23"/>
          <w:highlight w:val="none"/>
          <w:lang w:val="en-US" w:eastAsia="zh-CN"/>
        </w:rPr>
        <w:t>要求</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45</w:t>
      </w:r>
      <w:r>
        <w:rPr>
          <w:rFonts w:hint="eastAsia" w:ascii="宋体" w:hAnsi="宋体" w:eastAsia="宋体" w:cs="宋体"/>
          <w:color w:val="auto"/>
          <w:sz w:val="23"/>
          <w:szCs w:val="23"/>
          <w:highlight w:val="none"/>
        </w:rPr>
        <w:t>日历天</w:t>
      </w:r>
      <w:r>
        <w:rPr>
          <w:rFonts w:hint="eastAsia" w:ascii="宋体" w:hAnsi="宋体" w:eastAsia="宋体" w:cs="宋体"/>
          <w:color w:val="auto"/>
          <w:sz w:val="23"/>
          <w:szCs w:val="23"/>
          <w:highlight w:val="none"/>
          <w:lang w:eastAsia="zh-CN"/>
        </w:rPr>
        <w:t>；</w:t>
      </w:r>
    </w:p>
    <w:p w14:paraId="4FD80349">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2.1.5</w:t>
      </w:r>
      <w:r>
        <w:rPr>
          <w:rFonts w:hint="eastAsia" w:ascii="宋体" w:hAnsi="宋体" w:eastAsia="宋体" w:cs="宋体"/>
          <w:color w:val="auto"/>
          <w:sz w:val="23"/>
          <w:szCs w:val="23"/>
          <w:highlight w:val="none"/>
        </w:rPr>
        <w:t>质量</w:t>
      </w:r>
      <w:r>
        <w:rPr>
          <w:rFonts w:hint="eastAsia" w:ascii="宋体" w:hAnsi="宋体" w:eastAsia="宋体" w:cs="宋体"/>
          <w:color w:val="auto"/>
          <w:sz w:val="23"/>
          <w:szCs w:val="23"/>
          <w:highlight w:val="none"/>
          <w:lang w:val="en-US" w:eastAsia="zh-CN"/>
        </w:rPr>
        <w:t>要求</w:t>
      </w:r>
      <w:r>
        <w:rPr>
          <w:rFonts w:hint="eastAsia" w:ascii="宋体" w:hAnsi="宋体" w:eastAsia="宋体" w:cs="宋体"/>
          <w:color w:val="auto"/>
          <w:sz w:val="23"/>
          <w:szCs w:val="23"/>
          <w:highlight w:val="none"/>
        </w:rPr>
        <w:t>：执行国家现行验收标准，等级为合格</w:t>
      </w:r>
      <w:r>
        <w:rPr>
          <w:rFonts w:hint="eastAsia" w:ascii="宋体" w:hAnsi="宋体" w:eastAsia="宋体" w:cs="宋体"/>
          <w:color w:val="auto"/>
          <w:sz w:val="23"/>
          <w:szCs w:val="23"/>
          <w:highlight w:val="none"/>
          <w:lang w:eastAsia="zh-CN"/>
        </w:rPr>
        <w:t>；</w:t>
      </w:r>
    </w:p>
    <w:p w14:paraId="30FB1D30">
      <w:pPr>
        <w:keepNext w:val="0"/>
        <w:keepLines w:val="0"/>
        <w:pageBreakBefore w:val="0"/>
        <w:kinsoku/>
        <w:wordWrap/>
        <w:overflowPunct/>
        <w:autoSpaceDE/>
        <w:autoSpaceDN/>
        <w:bidi w:val="0"/>
        <w:spacing w:line="5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2.2</w:t>
      </w:r>
      <w:r>
        <w:rPr>
          <w:rFonts w:hint="eastAsia" w:ascii="宋体" w:hAnsi="宋体" w:eastAsia="宋体" w:cs="宋体"/>
          <w:color w:val="auto"/>
          <w:sz w:val="23"/>
          <w:szCs w:val="23"/>
          <w:highlight w:val="none"/>
        </w:rPr>
        <w:t>招标范围：</w:t>
      </w:r>
      <w:r>
        <w:rPr>
          <w:rFonts w:hint="eastAsia" w:ascii="宋体" w:hAnsi="宋体" w:eastAsia="宋体" w:cs="宋体"/>
          <w:color w:val="auto"/>
          <w:sz w:val="23"/>
          <w:szCs w:val="23"/>
          <w:highlight w:val="none"/>
          <w:lang w:eastAsia="zh-CN"/>
        </w:rPr>
        <w:t>招标人实际要求连云港赣榆盐课司淮盐文化展示馆提升改造项目</w:t>
      </w:r>
      <w:r>
        <w:rPr>
          <w:rFonts w:hint="eastAsia" w:ascii="宋体" w:hAnsi="宋体" w:eastAsia="宋体" w:cs="宋体"/>
          <w:color w:val="auto"/>
          <w:sz w:val="23"/>
          <w:szCs w:val="23"/>
          <w:highlight w:val="none"/>
          <w:lang w:val="en-US" w:eastAsia="zh-CN"/>
        </w:rPr>
        <w:t>的</w:t>
      </w:r>
      <w:r>
        <w:rPr>
          <w:rFonts w:hint="eastAsia" w:ascii="宋体" w:hAnsi="宋体" w:eastAsia="宋体" w:cs="宋体"/>
          <w:color w:val="auto"/>
          <w:sz w:val="23"/>
          <w:szCs w:val="23"/>
          <w:highlight w:val="none"/>
          <w:lang w:eastAsia="zh-CN"/>
        </w:rPr>
        <w:t>施工范围及工程量清单</w:t>
      </w:r>
      <w:r>
        <w:rPr>
          <w:rFonts w:hint="eastAsia" w:ascii="宋体" w:hAnsi="宋体" w:eastAsia="宋体" w:cs="宋体"/>
          <w:color w:val="auto"/>
          <w:sz w:val="23"/>
          <w:szCs w:val="23"/>
          <w:highlight w:val="none"/>
          <w:lang w:val="en-US" w:eastAsia="zh-CN"/>
        </w:rPr>
        <w:t>中所有内容</w:t>
      </w:r>
      <w:r>
        <w:rPr>
          <w:rFonts w:hint="eastAsia" w:ascii="宋体" w:hAnsi="宋体" w:eastAsia="宋体" w:cs="宋体"/>
          <w:color w:val="auto"/>
          <w:sz w:val="23"/>
          <w:szCs w:val="23"/>
          <w:highlight w:val="none"/>
          <w:lang w:eastAsia="zh-CN"/>
        </w:rPr>
        <w:t>；</w:t>
      </w:r>
    </w:p>
    <w:p w14:paraId="67D7B90F">
      <w:pPr>
        <w:keepNext w:val="0"/>
        <w:keepLines w:val="0"/>
        <w:pageBreakBefore w:val="0"/>
        <w:widowControl w:val="0"/>
        <w:tabs>
          <w:tab w:val="left" w:pos="1160"/>
          <w:tab w:val="left" w:pos="2423"/>
        </w:tabs>
        <w:kinsoku/>
        <w:wordWrap/>
        <w:overflowPunct/>
        <w:autoSpaceDE/>
        <w:autoSpaceDN/>
        <w:bidi w:val="0"/>
        <w:adjustRightInd w:val="0"/>
        <w:spacing w:line="500" w:lineRule="exact"/>
        <w:ind w:firstLine="460" w:firstLineChars="200"/>
        <w:jc w:val="left"/>
        <w:textAlignment w:val="baseline"/>
        <w:rPr>
          <w:rFonts w:hint="eastAsia" w:ascii="宋体" w:hAnsi="宋体" w:eastAsia="宋体" w:cs="宋体"/>
          <w:color w:val="auto"/>
          <w:kern w:val="2"/>
          <w:sz w:val="23"/>
          <w:szCs w:val="23"/>
          <w:highlight w:val="none"/>
          <w:lang w:val="en-US" w:eastAsia="zh-CN" w:bidi="ar-SA"/>
        </w:rPr>
      </w:pPr>
      <w:r>
        <w:rPr>
          <w:rFonts w:hint="eastAsia" w:ascii="宋体" w:hAnsi="宋体" w:eastAsia="宋体" w:cs="宋体"/>
          <w:color w:val="auto"/>
          <w:kern w:val="2"/>
          <w:sz w:val="23"/>
          <w:szCs w:val="23"/>
          <w:highlight w:val="none"/>
          <w:lang w:val="en-US" w:eastAsia="zh-CN" w:bidi="ar-SA"/>
        </w:rPr>
        <w:t>2.3标段划分：共分为1个标段。</w:t>
      </w:r>
    </w:p>
    <w:p w14:paraId="210655C5">
      <w:pPr>
        <w:keepNext w:val="0"/>
        <w:keepLines w:val="0"/>
        <w:pageBreakBefore w:val="0"/>
        <w:kinsoku/>
        <w:wordWrap/>
        <w:overflowPunct/>
        <w:autoSpaceDE/>
        <w:autoSpaceDN/>
        <w:bidi w:val="0"/>
        <w:spacing w:line="500" w:lineRule="exac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三、投标人资格要求</w:t>
      </w:r>
    </w:p>
    <w:p w14:paraId="7E58097E">
      <w:pPr>
        <w:keepNext w:val="0"/>
        <w:keepLines w:val="0"/>
        <w:pageBreakBefore w:val="0"/>
        <w:kinsoku/>
        <w:wordWrap/>
        <w:overflowPunct/>
        <w:autoSpaceDE/>
        <w:autoSpaceDN/>
        <w:bidi w:val="0"/>
        <w:adjustRightInd w:val="0"/>
        <w:snapToGrid w:val="0"/>
        <w:spacing w:line="500" w:lineRule="exact"/>
        <w:ind w:firstLine="460" w:firstLineChars="200"/>
        <w:rPr>
          <w:rFonts w:hint="eastAsia" w:ascii="宋体" w:hAnsi="宋体" w:eastAsia="宋体" w:cs="宋体"/>
          <w:bCs/>
          <w:color w:val="auto"/>
          <w:sz w:val="23"/>
          <w:szCs w:val="23"/>
          <w:highlight w:val="none"/>
        </w:rPr>
      </w:pPr>
      <w:r>
        <w:rPr>
          <w:rFonts w:hint="eastAsia" w:ascii="宋体" w:hAnsi="宋体" w:eastAsia="宋体" w:cs="宋体"/>
          <w:color w:val="auto"/>
          <w:sz w:val="23"/>
          <w:szCs w:val="23"/>
          <w:highlight w:val="none"/>
        </w:rPr>
        <w:t>本工程采用</w:t>
      </w:r>
      <w:r>
        <w:rPr>
          <w:rFonts w:hint="eastAsia" w:ascii="宋体" w:hAnsi="宋体" w:eastAsia="宋体" w:cs="宋体"/>
          <w:b/>
          <w:bCs/>
          <w:color w:val="auto"/>
          <w:sz w:val="23"/>
          <w:szCs w:val="23"/>
          <w:highlight w:val="none"/>
        </w:rPr>
        <w:t>资格后审</w:t>
      </w:r>
      <w:r>
        <w:rPr>
          <w:rFonts w:hint="eastAsia" w:ascii="宋体" w:hAnsi="宋体" w:eastAsia="宋体" w:cs="宋体"/>
          <w:color w:val="auto"/>
          <w:sz w:val="23"/>
          <w:szCs w:val="23"/>
          <w:highlight w:val="none"/>
        </w:rPr>
        <w:t>方式，投标人应具备的资格要求如下：</w:t>
      </w:r>
    </w:p>
    <w:p w14:paraId="76017804">
      <w:pPr>
        <w:keepNext w:val="0"/>
        <w:keepLines w:val="0"/>
        <w:pageBreakBefore w:val="0"/>
        <w:tabs>
          <w:tab w:val="left" w:pos="567"/>
          <w:tab w:val="left" w:pos="709"/>
        </w:tabs>
        <w:kinsoku/>
        <w:wordWrap/>
        <w:overflowPunct/>
        <w:autoSpaceDE/>
        <w:autoSpaceDN/>
        <w:bidi w:val="0"/>
        <w:spacing w:line="500" w:lineRule="exact"/>
        <w:ind w:firstLine="460" w:firstLineChars="200"/>
        <w:rPr>
          <w:rFonts w:hint="eastAsia" w:ascii="宋体" w:hAnsi="宋体" w:eastAsia="宋体" w:cs="宋体"/>
          <w:bCs/>
          <w:color w:val="auto"/>
          <w:sz w:val="23"/>
          <w:szCs w:val="23"/>
          <w:highlight w:val="none"/>
          <w:lang w:val="en-US" w:eastAsia="zh-CN"/>
        </w:rPr>
      </w:pPr>
      <w:r>
        <w:rPr>
          <w:rFonts w:hint="eastAsia" w:ascii="宋体" w:hAnsi="宋体" w:eastAsia="宋体" w:cs="宋体"/>
          <w:bCs/>
          <w:color w:val="auto"/>
          <w:sz w:val="23"/>
          <w:szCs w:val="23"/>
          <w:highlight w:val="none"/>
          <w:lang w:eastAsia="zh-CN"/>
        </w:rPr>
        <w:t>3</w:t>
      </w:r>
      <w:r>
        <w:rPr>
          <w:rFonts w:hint="eastAsia" w:ascii="宋体" w:hAnsi="宋体" w:eastAsia="宋体" w:cs="宋体"/>
          <w:bCs/>
          <w:color w:val="auto"/>
          <w:sz w:val="23"/>
          <w:szCs w:val="23"/>
          <w:highlight w:val="none"/>
          <w:lang w:val="en-US" w:eastAsia="zh-CN"/>
        </w:rPr>
        <w:t>.1</w:t>
      </w:r>
      <w:r>
        <w:rPr>
          <w:rFonts w:hint="eastAsia" w:ascii="宋体" w:hAnsi="宋体" w:eastAsia="宋体" w:cs="宋体"/>
          <w:color w:val="auto"/>
          <w:sz w:val="23"/>
          <w:szCs w:val="23"/>
          <w:highlight w:val="none"/>
        </w:rPr>
        <w:t>投标人具有独立签订合同的能力，具备有效的营业执照。</w:t>
      </w:r>
    </w:p>
    <w:p w14:paraId="3936EF31">
      <w:pPr>
        <w:keepNext w:val="0"/>
        <w:keepLines w:val="0"/>
        <w:pageBreakBefore w:val="0"/>
        <w:kinsoku/>
        <w:wordWrap/>
        <w:overflowPunct/>
        <w:autoSpaceDE/>
        <w:autoSpaceDN/>
        <w:bidi w:val="0"/>
        <w:adjustRightInd w:val="0"/>
        <w:snapToGrid w:val="0"/>
        <w:spacing w:line="500" w:lineRule="exact"/>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lang w:val="en-US" w:eastAsia="zh-CN"/>
        </w:rPr>
        <w:t>3.2</w:t>
      </w:r>
      <w:r>
        <w:rPr>
          <w:rFonts w:hint="eastAsia" w:ascii="宋体" w:hAnsi="宋体" w:eastAsia="宋体" w:cs="宋体"/>
          <w:bCs/>
          <w:color w:val="auto"/>
          <w:sz w:val="23"/>
          <w:szCs w:val="23"/>
          <w:highlight w:val="none"/>
        </w:rPr>
        <w:t>投标人</w:t>
      </w:r>
      <w:r>
        <w:rPr>
          <w:rFonts w:hint="eastAsia" w:ascii="宋体" w:hAnsi="宋体" w:eastAsia="宋体" w:cs="宋体"/>
          <w:bCs/>
          <w:color w:val="auto"/>
          <w:sz w:val="23"/>
          <w:szCs w:val="23"/>
          <w:highlight w:val="none"/>
          <w:lang w:val="en-US" w:eastAsia="zh-CN"/>
        </w:rPr>
        <w:t>须</w:t>
      </w:r>
      <w:r>
        <w:rPr>
          <w:rFonts w:hint="eastAsia" w:ascii="宋体" w:hAnsi="宋体" w:eastAsia="宋体" w:cs="宋体"/>
          <w:bCs/>
          <w:color w:val="auto"/>
          <w:sz w:val="23"/>
          <w:szCs w:val="23"/>
          <w:highlight w:val="none"/>
        </w:rPr>
        <w:t>具备建设行政主管部门核发的</w:t>
      </w:r>
      <w:r>
        <w:rPr>
          <w:rFonts w:hint="eastAsia" w:ascii="宋体" w:hAnsi="宋体" w:eastAsia="宋体" w:cs="宋体"/>
          <w:b/>
          <w:bCs w:val="0"/>
          <w:color w:val="auto"/>
          <w:sz w:val="23"/>
          <w:szCs w:val="23"/>
          <w:highlight w:val="none"/>
          <w:lang w:val="en-US" w:eastAsia="zh-CN"/>
        </w:rPr>
        <w:t>有效的建筑装修装饰工程专业承包贰级或建筑工程施工总承包叁级及以上资质</w:t>
      </w:r>
      <w:r>
        <w:rPr>
          <w:rFonts w:hint="eastAsia" w:ascii="宋体" w:hAnsi="宋体" w:eastAsia="宋体" w:cs="宋体"/>
          <w:color w:val="auto"/>
          <w:sz w:val="23"/>
          <w:szCs w:val="23"/>
          <w:highlight w:val="none"/>
        </w:rPr>
        <w:t>，并取得有效的企业安全生产许可证，在人员、设备、资金等方面具有相应的施工能力</w:t>
      </w:r>
      <w:r>
        <w:rPr>
          <w:rFonts w:hint="eastAsia" w:ascii="宋体" w:hAnsi="宋体" w:eastAsia="宋体" w:cs="宋体"/>
          <w:bCs/>
          <w:color w:val="auto"/>
          <w:sz w:val="23"/>
          <w:szCs w:val="23"/>
          <w:highlight w:val="none"/>
        </w:rPr>
        <w:t>；</w:t>
      </w:r>
    </w:p>
    <w:p w14:paraId="75C67684">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投标人拟派项目负责人须具备建设行政主管部门核发的</w:t>
      </w:r>
      <w:r>
        <w:rPr>
          <w:rFonts w:hint="eastAsia" w:ascii="宋体" w:hAnsi="宋体" w:eastAsia="宋体" w:cs="宋体"/>
          <w:b/>
          <w:bCs/>
          <w:color w:val="auto"/>
          <w:sz w:val="23"/>
          <w:szCs w:val="23"/>
          <w:highlight w:val="none"/>
        </w:rPr>
        <w:t>有效的</w:t>
      </w:r>
      <w:r>
        <w:rPr>
          <w:rFonts w:hint="eastAsia" w:ascii="宋体" w:hAnsi="宋体" w:eastAsia="宋体" w:cs="宋体"/>
          <w:b/>
          <w:bCs/>
          <w:color w:val="auto"/>
          <w:sz w:val="23"/>
          <w:szCs w:val="23"/>
          <w:highlight w:val="none"/>
          <w:lang w:val="en-US" w:eastAsia="zh-CN"/>
        </w:rPr>
        <w:t>建筑</w:t>
      </w:r>
      <w:r>
        <w:rPr>
          <w:rFonts w:hint="eastAsia" w:ascii="宋体" w:hAnsi="宋体" w:eastAsia="宋体" w:cs="宋体"/>
          <w:b/>
          <w:bCs/>
          <w:color w:val="auto"/>
          <w:sz w:val="23"/>
          <w:szCs w:val="23"/>
          <w:highlight w:val="none"/>
        </w:rPr>
        <w:t>工程专业注册建造师</w:t>
      </w:r>
      <w:r>
        <w:rPr>
          <w:rFonts w:hint="eastAsia" w:ascii="宋体" w:hAnsi="宋体" w:eastAsia="宋体" w:cs="宋体"/>
          <w:b/>
          <w:bCs/>
          <w:color w:val="auto"/>
          <w:sz w:val="23"/>
          <w:szCs w:val="23"/>
          <w:highlight w:val="none"/>
          <w:lang w:val="en-US" w:eastAsia="zh-CN"/>
        </w:rPr>
        <w:t>贰</w:t>
      </w:r>
      <w:r>
        <w:rPr>
          <w:rFonts w:hint="eastAsia" w:ascii="宋体" w:hAnsi="宋体" w:eastAsia="宋体" w:cs="宋体"/>
          <w:b/>
          <w:bCs/>
          <w:color w:val="auto"/>
          <w:sz w:val="23"/>
          <w:szCs w:val="23"/>
          <w:highlight w:val="none"/>
        </w:rPr>
        <w:t>级及以上资格</w:t>
      </w:r>
      <w:r>
        <w:rPr>
          <w:rFonts w:hint="eastAsia" w:ascii="宋体" w:hAnsi="宋体" w:eastAsia="宋体" w:cs="宋体"/>
          <w:color w:val="auto"/>
          <w:sz w:val="23"/>
          <w:szCs w:val="23"/>
          <w:highlight w:val="none"/>
        </w:rPr>
        <w:t>，具有有效的安全生产考核合格证B类证</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同时项目负责人必须满足下列条件：</w:t>
      </w:r>
    </w:p>
    <w:p w14:paraId="2E9B1425">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投标单位拟报项目负责人（项目经理）必须为本单位正式职工，提供由投标人为其缴纳</w:t>
      </w:r>
      <w:r>
        <w:rPr>
          <w:rFonts w:hint="eastAsia" w:ascii="宋体" w:hAnsi="宋体" w:eastAsia="宋体" w:cs="宋体"/>
          <w:b/>
          <w:bCs/>
          <w:color w:val="auto"/>
          <w:sz w:val="23"/>
          <w:szCs w:val="23"/>
          <w:highlight w:val="none"/>
        </w:rPr>
        <w:t>202</w:t>
      </w:r>
      <w:r>
        <w:rPr>
          <w:rFonts w:hint="eastAsia" w:ascii="宋体" w:hAnsi="宋体" w:eastAsia="宋体" w:cs="宋体"/>
          <w:b/>
          <w:bCs/>
          <w:color w:val="auto"/>
          <w:sz w:val="23"/>
          <w:szCs w:val="23"/>
          <w:highlight w:val="none"/>
          <w:lang w:val="en-US" w:eastAsia="zh-CN"/>
        </w:rPr>
        <w:t>5</w:t>
      </w:r>
      <w:r>
        <w:rPr>
          <w:rFonts w:hint="eastAsia" w:ascii="宋体" w:hAnsi="宋体" w:eastAsia="宋体" w:cs="宋体"/>
          <w:b/>
          <w:bCs/>
          <w:color w:val="auto"/>
          <w:sz w:val="23"/>
          <w:szCs w:val="23"/>
          <w:highlight w:val="none"/>
        </w:rPr>
        <w:t>年</w:t>
      </w:r>
      <w:r>
        <w:rPr>
          <w:rFonts w:hint="eastAsia" w:ascii="宋体" w:hAnsi="宋体" w:eastAsia="宋体" w:cs="宋体"/>
          <w:b/>
          <w:bCs/>
          <w:color w:val="auto"/>
          <w:sz w:val="23"/>
          <w:szCs w:val="23"/>
          <w:highlight w:val="none"/>
          <w:lang w:val="en-US" w:eastAsia="zh-CN"/>
        </w:rPr>
        <w:t>12月至今任意一个月</w:t>
      </w:r>
      <w:r>
        <w:rPr>
          <w:rFonts w:hint="eastAsia" w:ascii="宋体" w:hAnsi="宋体" w:eastAsia="宋体" w:cs="宋体"/>
          <w:color w:val="auto"/>
          <w:sz w:val="23"/>
          <w:szCs w:val="23"/>
          <w:highlight w:val="none"/>
        </w:rPr>
        <w:t>由社保机构出具的社保缴纳证明（加盖社保中心章或社保中心参保缴费证明电子专用章）等证明材料（高等院校、科研机构、军事管理等部门从事工程设计、施工的技术人员不能提供社会保险缴纳证明的，由所在单位上级人事主管部门提供相应的证明材料，已退休仍在执业有效期内的可提供退休证明及聘用合同）。</w:t>
      </w:r>
    </w:p>
    <w:p w14:paraId="7BA13C47">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项目负责人无行贿犯罪行为记录；或者有行贿犯罪行为记录，但自记录之日起已超过5年的。</w:t>
      </w:r>
    </w:p>
    <w:p w14:paraId="4835AC49">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3.4 投标人</w:t>
      </w:r>
      <w:r>
        <w:rPr>
          <w:rFonts w:hint="eastAsia" w:ascii="宋体" w:hAnsi="宋体" w:eastAsia="宋体" w:cs="宋体"/>
          <w:color w:val="auto"/>
          <w:sz w:val="23"/>
          <w:szCs w:val="23"/>
          <w:highlight w:val="none"/>
        </w:rPr>
        <w:t>不得存在下列情形之一：</w:t>
      </w:r>
    </w:p>
    <w:p w14:paraId="1FBF804E">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为招标人不具有独立法人资格的附属机构（单位）；</w:t>
      </w:r>
    </w:p>
    <w:p w14:paraId="61D5D8AC">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为本招标项目的监理人、代建人、项目管理人，以及为本招标项目提供招标代理、设计服务的；</w:t>
      </w:r>
    </w:p>
    <w:p w14:paraId="5EEDE994">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与本招标项目的监理人、代建人、招标代理机构同为一个法定代表人的，或者互相控股、参股的；</w:t>
      </w:r>
    </w:p>
    <w:p w14:paraId="2D41B487">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与招标人存在利害关系可能影响招标公正性的；</w:t>
      </w:r>
    </w:p>
    <w:p w14:paraId="78308825">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单位负责人为同一人或者存在控股、管理关系的不同单位；</w:t>
      </w:r>
    </w:p>
    <w:p w14:paraId="742AA0D3">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处于被责令停业、财产被接管、冻结和破产状态，以及投标资格被取消或者被暂停且在暂停期内；</w:t>
      </w:r>
    </w:p>
    <w:p w14:paraId="1FCC1144">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7</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因拖欠工人工资或者因发生质量安全事故被有关部门限制在招标项目所在地承接工程的；</w:t>
      </w:r>
    </w:p>
    <w:p w14:paraId="2EBA144F">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8</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投标人近3年内有行贿犯罪行为且被记录，或者法定代表人有行贿犯罪记录且自记录之日起未超过5年的；</w:t>
      </w:r>
    </w:p>
    <w:p w14:paraId="4DBF69AC">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rPr>
        <w:t xml:space="preserve"> 本工程不接受联合体投标</w:t>
      </w:r>
      <w:r>
        <w:rPr>
          <w:rFonts w:hint="eastAsia" w:ascii="宋体" w:hAnsi="宋体" w:eastAsia="宋体" w:cs="宋体"/>
          <w:color w:val="auto"/>
          <w:sz w:val="23"/>
          <w:szCs w:val="23"/>
          <w:highlight w:val="none"/>
          <w:lang w:eastAsia="zh-CN"/>
        </w:rPr>
        <w:t>。</w:t>
      </w:r>
    </w:p>
    <w:p w14:paraId="57BBBDA8">
      <w:pPr>
        <w:keepNext w:val="0"/>
        <w:keepLines w:val="0"/>
        <w:pageBreakBefore w:val="0"/>
        <w:widowControl/>
        <w:suppressLineNumbers w:val="0"/>
        <w:kinsoku/>
        <w:wordWrap/>
        <w:overflowPunct/>
        <w:autoSpaceDE/>
        <w:autoSpaceDN/>
        <w:bidi w:val="0"/>
        <w:spacing w:line="500" w:lineRule="exact"/>
        <w:ind w:firstLine="462" w:firstLineChars="200"/>
        <w:jc w:val="left"/>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val="en-US" w:eastAsia="zh-CN"/>
        </w:rPr>
        <w:t xml:space="preserve">3.6 </w:t>
      </w:r>
      <w:r>
        <w:rPr>
          <w:rFonts w:hint="eastAsia" w:ascii="宋体" w:hAnsi="宋体" w:eastAsia="宋体" w:cs="宋体"/>
          <w:b/>
          <w:bCs/>
          <w:color w:val="auto"/>
          <w:kern w:val="0"/>
          <w:sz w:val="23"/>
          <w:szCs w:val="23"/>
          <w:highlight w:val="none"/>
          <w:lang w:val="en-US" w:eastAsia="zh-CN" w:bidi="ar"/>
        </w:rPr>
        <w:t>符合法律、法规规定的其他条件：</w:t>
      </w:r>
    </w:p>
    <w:p w14:paraId="29D7E48C">
      <w:pPr>
        <w:keepNext w:val="0"/>
        <w:keepLines w:val="0"/>
        <w:pageBreakBefore w:val="0"/>
        <w:widowControl w:val="0"/>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本工程执行“江苏省清理拖欠工程款和农民工工资协调领导小组办公室、连云港市清理建设领域拖欠工程款和农民工工资领导小组办公室”相关通报文件，凡是出现在文件中以及在工程所在地被行政监督主管部门限制准入的投标单位和项目经理，且未解禁的投标将被否决。投标人、法定代表人、项目负责人无行贿犯罪记录，由投标当事人自行承诺并扫描上传；说明：无行贿犯罪承诺必须反映投标人（3年内）、法定代表人（5年内）、项目负责人（5年内）无行贿犯罪记录。具体时间从招标公告发布之日起倒算（格式详见招标文件附件）。</w:t>
      </w:r>
    </w:p>
    <w:p w14:paraId="62E165F1">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kern w:val="2"/>
          <w:sz w:val="23"/>
          <w:szCs w:val="23"/>
          <w:highlight w:val="none"/>
          <w:lang w:val="en-US" w:eastAsia="zh-CN" w:bidi="ar-SA"/>
        </w:rPr>
        <w:t>（2）</w:t>
      </w:r>
      <w:r>
        <w:rPr>
          <w:rFonts w:hint="eastAsia" w:ascii="宋体" w:hAnsi="宋体" w:eastAsia="宋体" w:cs="宋体"/>
          <w:color w:val="auto"/>
          <w:sz w:val="23"/>
          <w:szCs w:val="23"/>
          <w:highlight w:val="none"/>
        </w:rPr>
        <w:t>本工程招标工作执行江苏省住房和城乡建设厅公告</w:t>
      </w:r>
      <w:r>
        <w:rPr>
          <w:rFonts w:hint="eastAsia" w:ascii="宋体" w:hAnsi="宋体" w:eastAsia="宋体" w:cs="宋体"/>
          <w:color w:val="auto"/>
          <w:sz w:val="23"/>
          <w:szCs w:val="23"/>
          <w:highlight w:val="none"/>
          <w:lang w:eastAsia="zh-CN"/>
        </w:rPr>
        <w:t>〔2018〕6号</w:t>
      </w:r>
      <w:r>
        <w:rPr>
          <w:rFonts w:hint="eastAsia" w:ascii="宋体" w:hAnsi="宋体" w:eastAsia="宋体" w:cs="宋体"/>
          <w:color w:val="auto"/>
          <w:sz w:val="23"/>
          <w:szCs w:val="23"/>
          <w:highlight w:val="none"/>
        </w:rPr>
        <w:t>文，苏建招办</w:t>
      </w:r>
      <w:r>
        <w:rPr>
          <w:rFonts w:hint="eastAsia" w:ascii="宋体" w:hAnsi="宋体" w:eastAsia="宋体" w:cs="宋体"/>
          <w:color w:val="auto"/>
          <w:sz w:val="23"/>
          <w:szCs w:val="23"/>
          <w:highlight w:val="none"/>
          <w:lang w:eastAsia="zh-CN"/>
        </w:rPr>
        <w:t>〔2022〕2号</w:t>
      </w:r>
      <w:r>
        <w:rPr>
          <w:rFonts w:hint="eastAsia" w:ascii="宋体" w:hAnsi="宋体" w:eastAsia="宋体" w:cs="宋体"/>
          <w:color w:val="auto"/>
          <w:sz w:val="23"/>
          <w:szCs w:val="23"/>
          <w:highlight w:val="none"/>
        </w:rPr>
        <w:t>文规定。投标人本次投标所用资质在投标有效期内需为江苏省建筑业监管信息平台“动态监管不合格资质查询”合格企业，企业资质动态监管合格情况采用信用承诺方式由投标人自行承诺（格式详见招标文件附件）。投标人的建筑业企业资质动态监管结果由招标人在投标文件递交截止时间当日登录“江苏省建筑市场监管与诚信信息一体化平台”进行查询获取。</w:t>
      </w:r>
    </w:p>
    <w:p w14:paraId="572071B8">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kern w:val="2"/>
          <w:sz w:val="23"/>
          <w:szCs w:val="23"/>
          <w:highlight w:val="none"/>
          <w:lang w:val="en-US" w:eastAsia="zh-CN" w:bidi="ar-SA"/>
        </w:rPr>
        <w:t>（3）</w:t>
      </w:r>
      <w:r>
        <w:rPr>
          <w:rFonts w:hint="eastAsia" w:ascii="宋体" w:hAnsi="宋体" w:eastAsia="宋体" w:cs="宋体"/>
          <w:color w:val="auto"/>
          <w:sz w:val="23"/>
          <w:szCs w:val="23"/>
          <w:highlight w:val="none"/>
        </w:rPr>
        <w:t>本工程执行苏建建管</w:t>
      </w:r>
      <w:r>
        <w:rPr>
          <w:rFonts w:hint="eastAsia" w:ascii="宋体" w:hAnsi="宋体" w:eastAsia="宋体" w:cs="宋体"/>
          <w:color w:val="auto"/>
          <w:sz w:val="23"/>
          <w:szCs w:val="23"/>
          <w:highlight w:val="none"/>
          <w:lang w:eastAsia="zh-CN"/>
        </w:rPr>
        <w:t>〔2017〕236号</w:t>
      </w:r>
      <w:r>
        <w:rPr>
          <w:rFonts w:hint="eastAsia" w:ascii="宋体" w:hAnsi="宋体" w:eastAsia="宋体" w:cs="宋体"/>
          <w:color w:val="auto"/>
          <w:sz w:val="23"/>
          <w:szCs w:val="23"/>
          <w:highlight w:val="none"/>
        </w:rPr>
        <w:t>文、苏建建管</w:t>
      </w:r>
      <w:r>
        <w:rPr>
          <w:rFonts w:hint="eastAsia" w:ascii="宋体" w:hAnsi="宋体" w:eastAsia="宋体" w:cs="宋体"/>
          <w:color w:val="auto"/>
          <w:sz w:val="23"/>
          <w:szCs w:val="23"/>
          <w:highlight w:val="none"/>
          <w:lang w:eastAsia="zh-CN"/>
        </w:rPr>
        <w:t>〔2016〕214号</w:t>
      </w:r>
      <w:r>
        <w:rPr>
          <w:rFonts w:hint="eastAsia" w:ascii="宋体" w:hAnsi="宋体" w:eastAsia="宋体" w:cs="宋体"/>
          <w:color w:val="auto"/>
          <w:sz w:val="23"/>
          <w:szCs w:val="23"/>
          <w:highlight w:val="none"/>
        </w:rPr>
        <w:t>、苏建函建管</w:t>
      </w:r>
      <w:r>
        <w:rPr>
          <w:rFonts w:hint="eastAsia" w:ascii="宋体" w:hAnsi="宋体" w:eastAsia="宋体" w:cs="宋体"/>
          <w:color w:val="auto"/>
          <w:sz w:val="23"/>
          <w:szCs w:val="23"/>
          <w:highlight w:val="none"/>
          <w:lang w:eastAsia="zh-CN"/>
        </w:rPr>
        <w:t>〔2022〕387号</w:t>
      </w:r>
      <w:r>
        <w:rPr>
          <w:rFonts w:hint="eastAsia" w:ascii="宋体" w:hAnsi="宋体" w:eastAsia="宋体" w:cs="宋体"/>
          <w:color w:val="auto"/>
          <w:sz w:val="23"/>
          <w:szCs w:val="23"/>
          <w:highlight w:val="none"/>
        </w:rPr>
        <w:t>文及相关问题解释的规定，依法应当进行招标的工程，招标投标时，除项目负责人外，其他现场人员不再要求明确；施工合同归集（配备）时，项目负责人随招投标系统自动导入施工合同归集（配备）系统，其他关键岗位人员需在企业已注册（或归集（配备））的人员库中勾选后自动生成。（重要提醒：投标人请慎重考虑项目部门关键岗位人员的安排，确保施工合同按时归集（配备），否则产生的后果自行承担）；</w:t>
      </w:r>
    </w:p>
    <w:p w14:paraId="19FC8DF1">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t>本工程执行以下文件：连建发</w:t>
      </w:r>
      <w:r>
        <w:rPr>
          <w:rFonts w:hint="eastAsia" w:ascii="宋体" w:hAnsi="宋体" w:eastAsia="宋体" w:cs="宋体"/>
          <w:color w:val="auto"/>
          <w:sz w:val="23"/>
          <w:szCs w:val="23"/>
          <w:highlight w:val="none"/>
          <w:lang w:eastAsia="zh-CN"/>
        </w:rPr>
        <w:t>〔2018〕96号</w:t>
      </w:r>
      <w:r>
        <w:rPr>
          <w:rFonts w:hint="eastAsia" w:ascii="宋体" w:hAnsi="宋体" w:eastAsia="宋体" w:cs="宋体"/>
          <w:color w:val="auto"/>
          <w:sz w:val="23"/>
          <w:szCs w:val="23"/>
          <w:highlight w:val="none"/>
        </w:rPr>
        <w:t>“关于印发《连云港市建设工程招标投标</w:t>
      </w:r>
      <w:r>
        <w:rPr>
          <w:rFonts w:hint="eastAsia" w:ascii="宋体" w:hAnsi="宋体" w:eastAsia="宋体" w:cs="宋体"/>
          <w:color w:val="auto"/>
          <w:sz w:val="23"/>
          <w:szCs w:val="23"/>
          <w:highlight w:val="none"/>
          <w:lang w:eastAsia="zh-CN"/>
        </w:rPr>
        <w:t>投诉</w:t>
      </w:r>
      <w:r>
        <w:rPr>
          <w:rFonts w:hint="eastAsia" w:ascii="宋体" w:hAnsi="宋体" w:eastAsia="宋体" w:cs="宋体"/>
          <w:color w:val="auto"/>
          <w:sz w:val="23"/>
          <w:szCs w:val="23"/>
          <w:highlight w:val="none"/>
        </w:rPr>
        <w:t>处理程序》的通知”；苏信用办</w:t>
      </w:r>
      <w:r>
        <w:rPr>
          <w:rFonts w:hint="eastAsia" w:ascii="宋体" w:hAnsi="宋体" w:eastAsia="宋体" w:cs="宋体"/>
          <w:color w:val="auto"/>
          <w:sz w:val="23"/>
          <w:szCs w:val="23"/>
          <w:highlight w:val="none"/>
          <w:lang w:eastAsia="zh-CN"/>
        </w:rPr>
        <w:t>〔2018〕23号</w:t>
      </w:r>
      <w:r>
        <w:rPr>
          <w:rFonts w:hint="eastAsia" w:ascii="宋体" w:hAnsi="宋体" w:eastAsia="宋体" w:cs="宋体"/>
          <w:color w:val="auto"/>
          <w:sz w:val="23"/>
          <w:szCs w:val="23"/>
          <w:highlight w:val="none"/>
        </w:rPr>
        <w:t>“关于印发《关于在公共资源交易领域的招标投标活动中建立对失信被执行人联合惩戒机制的实施意见》的通知”，失信被执行人名单以“信用中国”www.creditchina.gov.cn 和“信用江苏”credit.jiangsu.gov.cn 公布为准，惩戒期限自网站上公布的失信被执行人信息中载明的发布时间开始，直至撤销或更正信息中载明的发布时间的期间。</w:t>
      </w:r>
    </w:p>
    <w:p w14:paraId="67F2A08E">
      <w:pPr>
        <w:keepNext w:val="0"/>
        <w:keepLines w:val="0"/>
        <w:pageBreakBefore w:val="0"/>
        <w:widowControl w:val="0"/>
        <w:numPr>
          <w:ilvl w:val="0"/>
          <w:numId w:val="0"/>
        </w:numPr>
        <w:kinsoku/>
        <w:wordWrap/>
        <w:overflowPunct/>
        <w:autoSpaceDE/>
        <w:autoSpaceDN/>
        <w:bidi w:val="0"/>
        <w:adjustRightInd w:val="0"/>
        <w:snapToGrid w:val="0"/>
        <w:spacing w:line="500" w:lineRule="exact"/>
        <w:ind w:firstLine="460" w:firstLineChars="200"/>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rPr>
        <w:t>）投标人应承诺贯穿工程整个招投标活动所提交的所有材料都是真实有效的，一旦发现有虚假行为，招标人立即中止该投标人的投标活动，并上报相关主管部门追究责任。</w:t>
      </w:r>
    </w:p>
    <w:p w14:paraId="30D344CF">
      <w:pPr>
        <w:keepNext w:val="0"/>
        <w:keepLines w:val="0"/>
        <w:pageBreakBefore w:val="0"/>
        <w:numPr>
          <w:ilvl w:val="0"/>
          <w:numId w:val="0"/>
        </w:numPr>
        <w:kinsoku/>
        <w:wordWrap/>
        <w:overflowPunct/>
        <w:autoSpaceDE/>
        <w:autoSpaceDN/>
        <w:bidi w:val="0"/>
        <w:spacing w:line="500" w:lineRule="exact"/>
        <w:jc w:val="lef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lang w:val="en-US" w:eastAsia="zh-CN"/>
        </w:rPr>
        <w:t>四</w:t>
      </w:r>
      <w:r>
        <w:rPr>
          <w:rFonts w:hint="eastAsia" w:ascii="宋体" w:hAnsi="宋体" w:eastAsia="宋体" w:cs="宋体"/>
          <w:b/>
          <w:color w:val="auto"/>
          <w:sz w:val="23"/>
          <w:szCs w:val="23"/>
          <w:highlight w:val="none"/>
        </w:rPr>
        <w:t>、招标文件获取</w:t>
      </w:r>
    </w:p>
    <w:p w14:paraId="41592432">
      <w:pPr>
        <w:keepNext w:val="0"/>
        <w:keepLines w:val="0"/>
        <w:pageBreakBefore w:val="0"/>
        <w:widowControl/>
        <w:kinsoku/>
        <w:wordWrap/>
        <w:overflowPunct/>
        <w:topLinePunct w:val="0"/>
        <w:autoSpaceDE/>
        <w:autoSpaceDN/>
        <w:bidi w:val="0"/>
        <w:spacing w:line="500" w:lineRule="exact"/>
        <w:ind w:right="0" w:firstLine="462" w:firstLineChars="200"/>
        <w:jc w:val="left"/>
        <w:textAlignment w:val="auto"/>
        <w:rPr>
          <w:rFonts w:hint="eastAsia" w:ascii="宋体" w:hAnsi="宋体" w:eastAsia="宋体" w:cs="宋体"/>
          <w:color w:val="auto"/>
          <w:sz w:val="23"/>
          <w:szCs w:val="23"/>
          <w:highlight w:val="none"/>
          <w:lang w:eastAsia="zh-CN"/>
        </w:rPr>
      </w:pPr>
      <w:r>
        <w:rPr>
          <w:rFonts w:hint="eastAsia" w:ascii="宋体" w:hAnsi="宋体" w:eastAsia="宋体" w:cs="宋体"/>
          <w:b/>
          <w:bCs/>
          <w:color w:val="auto"/>
          <w:sz w:val="23"/>
          <w:szCs w:val="23"/>
          <w:highlight w:val="none"/>
          <w:lang w:val="en-US" w:eastAsia="zh-CN"/>
        </w:rPr>
        <w:t>4</w:t>
      </w:r>
      <w:r>
        <w:rPr>
          <w:rFonts w:hint="eastAsia" w:ascii="宋体" w:hAnsi="宋体" w:eastAsia="宋体" w:cs="宋体"/>
          <w:b/>
          <w:bCs/>
          <w:color w:val="auto"/>
          <w:sz w:val="23"/>
          <w:szCs w:val="23"/>
          <w:highlight w:val="none"/>
        </w:rPr>
        <w:t>.1招标文件获取时间为：20</w:t>
      </w:r>
      <w:r>
        <w:rPr>
          <w:rFonts w:hint="eastAsia" w:ascii="宋体" w:hAnsi="宋体" w:eastAsia="宋体" w:cs="宋体"/>
          <w:b/>
          <w:bCs/>
          <w:color w:val="auto"/>
          <w:sz w:val="23"/>
          <w:szCs w:val="23"/>
          <w:highlight w:val="none"/>
          <w:lang w:val="en-US" w:eastAsia="zh-CN"/>
        </w:rPr>
        <w:t>26</w:t>
      </w:r>
      <w:r>
        <w:rPr>
          <w:rFonts w:hint="eastAsia" w:ascii="宋体" w:hAnsi="宋体" w:eastAsia="宋体" w:cs="宋体"/>
          <w:b/>
          <w:bCs/>
          <w:color w:val="auto"/>
          <w:sz w:val="23"/>
          <w:szCs w:val="23"/>
          <w:highlight w:val="none"/>
        </w:rPr>
        <w:t>年</w:t>
      </w:r>
      <w:r>
        <w:rPr>
          <w:rFonts w:hint="eastAsia" w:ascii="宋体" w:hAnsi="宋体" w:eastAsia="宋体" w:cs="宋体"/>
          <w:b/>
          <w:bCs/>
          <w:color w:val="auto"/>
          <w:sz w:val="23"/>
          <w:szCs w:val="23"/>
          <w:highlight w:val="none"/>
          <w:lang w:val="en-US" w:eastAsia="zh-CN"/>
        </w:rPr>
        <w:t>07</w:t>
      </w:r>
      <w:r>
        <w:rPr>
          <w:rFonts w:hint="eastAsia" w:ascii="宋体" w:hAnsi="宋体" w:eastAsia="宋体" w:cs="宋体"/>
          <w:b/>
          <w:bCs/>
          <w:color w:val="auto"/>
          <w:sz w:val="23"/>
          <w:szCs w:val="23"/>
          <w:highlight w:val="none"/>
        </w:rPr>
        <w:t>月</w:t>
      </w:r>
      <w:r>
        <w:rPr>
          <w:rFonts w:hint="eastAsia" w:ascii="宋体" w:hAnsi="宋体" w:eastAsia="宋体" w:cs="宋体"/>
          <w:b/>
          <w:bCs/>
          <w:color w:val="auto"/>
          <w:sz w:val="23"/>
          <w:szCs w:val="23"/>
          <w:highlight w:val="none"/>
          <w:lang w:val="en-US" w:eastAsia="zh-CN"/>
        </w:rPr>
        <w:t>07</w:t>
      </w:r>
      <w:r>
        <w:rPr>
          <w:rFonts w:hint="eastAsia" w:ascii="宋体" w:hAnsi="宋体" w:eastAsia="宋体" w:cs="宋体"/>
          <w:b/>
          <w:bCs/>
          <w:color w:val="auto"/>
          <w:sz w:val="23"/>
          <w:szCs w:val="23"/>
          <w:highlight w:val="none"/>
        </w:rPr>
        <w:t>日至20</w:t>
      </w:r>
      <w:r>
        <w:rPr>
          <w:rFonts w:hint="eastAsia" w:ascii="宋体" w:hAnsi="宋体" w:eastAsia="宋体" w:cs="宋体"/>
          <w:b/>
          <w:bCs/>
          <w:color w:val="auto"/>
          <w:sz w:val="23"/>
          <w:szCs w:val="23"/>
          <w:highlight w:val="none"/>
          <w:lang w:val="en-US" w:eastAsia="zh-CN"/>
        </w:rPr>
        <w:t>26</w:t>
      </w:r>
      <w:r>
        <w:rPr>
          <w:rFonts w:hint="eastAsia" w:ascii="宋体" w:hAnsi="宋体" w:eastAsia="宋体" w:cs="宋体"/>
          <w:b/>
          <w:bCs/>
          <w:color w:val="auto"/>
          <w:sz w:val="23"/>
          <w:szCs w:val="23"/>
          <w:highlight w:val="none"/>
        </w:rPr>
        <w:t>年</w:t>
      </w:r>
      <w:r>
        <w:rPr>
          <w:rFonts w:hint="eastAsia" w:ascii="宋体" w:hAnsi="宋体" w:eastAsia="宋体" w:cs="宋体"/>
          <w:b/>
          <w:bCs/>
          <w:color w:val="auto"/>
          <w:sz w:val="23"/>
          <w:szCs w:val="23"/>
          <w:highlight w:val="none"/>
          <w:lang w:val="en-US" w:eastAsia="zh-CN"/>
        </w:rPr>
        <w:t>07</w:t>
      </w:r>
      <w:r>
        <w:rPr>
          <w:rFonts w:hint="eastAsia" w:ascii="宋体" w:hAnsi="宋体" w:eastAsia="宋体" w:cs="宋体"/>
          <w:b/>
          <w:bCs/>
          <w:color w:val="auto"/>
          <w:sz w:val="23"/>
          <w:szCs w:val="23"/>
          <w:highlight w:val="none"/>
        </w:rPr>
        <w:t>月</w:t>
      </w:r>
      <w:r>
        <w:rPr>
          <w:rFonts w:hint="eastAsia" w:ascii="宋体" w:hAnsi="宋体" w:eastAsia="宋体" w:cs="宋体"/>
          <w:b/>
          <w:bCs/>
          <w:color w:val="auto"/>
          <w:sz w:val="23"/>
          <w:szCs w:val="23"/>
          <w:highlight w:val="none"/>
          <w:lang w:val="en-US" w:eastAsia="zh-CN"/>
        </w:rPr>
        <w:t>14</w:t>
      </w:r>
      <w:r>
        <w:rPr>
          <w:rFonts w:hint="eastAsia" w:ascii="宋体" w:hAnsi="宋体" w:eastAsia="宋体" w:cs="宋体"/>
          <w:b/>
          <w:bCs/>
          <w:color w:val="auto"/>
          <w:sz w:val="23"/>
          <w:szCs w:val="23"/>
          <w:highlight w:val="none"/>
        </w:rPr>
        <w:t>日</w:t>
      </w:r>
      <w:r>
        <w:rPr>
          <w:rFonts w:hint="eastAsia" w:ascii="宋体" w:hAnsi="宋体" w:eastAsia="宋体" w:cs="宋体"/>
          <w:b/>
          <w:color w:val="auto"/>
          <w:kern w:val="0"/>
          <w:sz w:val="23"/>
          <w:szCs w:val="23"/>
        </w:rPr>
        <w:t>每天上午09:00~11:00，下午15:00~17:00。（节假日除外）</w:t>
      </w:r>
      <w:r>
        <w:rPr>
          <w:rFonts w:hint="eastAsia" w:ascii="宋体" w:hAnsi="宋体" w:eastAsia="宋体" w:cs="宋体"/>
          <w:b/>
          <w:color w:val="auto"/>
          <w:kern w:val="0"/>
          <w:sz w:val="23"/>
          <w:szCs w:val="23"/>
          <w:lang w:eastAsia="zh-CN"/>
        </w:rPr>
        <w:t>；</w:t>
      </w:r>
    </w:p>
    <w:p w14:paraId="3FF9AEA1">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val="en-US" w:eastAsia="zh-CN"/>
        </w:rPr>
        <w:t>4</w:t>
      </w:r>
      <w:r>
        <w:rPr>
          <w:rFonts w:hint="eastAsia" w:ascii="宋体" w:hAnsi="宋体" w:eastAsia="宋体" w:cs="宋体"/>
          <w:b w:val="0"/>
          <w:bCs w:val="0"/>
          <w:color w:val="auto"/>
          <w:sz w:val="23"/>
          <w:szCs w:val="23"/>
          <w:highlight w:val="none"/>
        </w:rPr>
        <w:t>.2获取方式：各投标单位委托人必须凭授权委托书、投标邀请函、投标确认函加盖公章前来报名</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bCs/>
          <w:color w:val="auto"/>
          <w:sz w:val="23"/>
          <w:szCs w:val="23"/>
          <w:highlight w:val="none"/>
          <w:lang w:val="en-US" w:eastAsia="zh-CN"/>
        </w:rPr>
        <w:t>或发送加盖公章的扫描件发送至招标代理机构邮箱进行报名</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。招投标活动的每个环节，该经办人必须出示身份证原件，经办人不经招标人同意不得变动，每份标书300元，现金支付，售后不退</w:t>
      </w: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lang w:val="en-US" w:eastAsia="zh-CN"/>
        </w:rPr>
        <w:t>须递交</w:t>
      </w:r>
      <w:r>
        <w:rPr>
          <w:rFonts w:hint="eastAsia" w:ascii="宋体" w:hAnsi="宋体" w:eastAsia="宋体" w:cs="宋体"/>
          <w:b w:val="0"/>
          <w:bCs w:val="0"/>
          <w:color w:val="auto"/>
          <w:sz w:val="23"/>
          <w:szCs w:val="23"/>
          <w:highlight w:val="none"/>
          <w:lang w:eastAsia="zh-CN"/>
        </w:rPr>
        <w:t>以下资料：</w:t>
      </w:r>
    </w:p>
    <w:p w14:paraId="7A83E2C6">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（1）营业执照；</w:t>
      </w:r>
    </w:p>
    <w:p w14:paraId="06129CE0">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（2）企业资质证书；</w:t>
      </w:r>
    </w:p>
    <w:p w14:paraId="439CE416">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（3）企业安全生产许可证；</w:t>
      </w:r>
    </w:p>
    <w:p w14:paraId="79BF7ABC">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（4）企业开户许可证（或基本存款账户信息）；</w:t>
      </w:r>
    </w:p>
    <w:p w14:paraId="00D5499B">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（5）项目负责人注册建造师证书、安全生产考核合格证（B 类）；</w:t>
      </w:r>
    </w:p>
    <w:p w14:paraId="765472DD">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（6）项目负责人的社会保险（或养老保险）缴纳证明；</w:t>
      </w:r>
    </w:p>
    <w:p w14:paraId="3DA7EDE8">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3"/>
          <w:szCs w:val="23"/>
          <w:highlight w:val="none"/>
          <w:lang w:eastAsia="zh-CN"/>
        </w:rPr>
        <w:t>（7）法人授权委托书、授权代理人身份证；</w:t>
      </w:r>
    </w:p>
    <w:p w14:paraId="45515BF7">
      <w:pPr>
        <w:keepNext w:val="0"/>
        <w:keepLines w:val="0"/>
        <w:pageBreakBefore w:val="0"/>
        <w:widowControl/>
        <w:kinsoku/>
        <w:wordWrap/>
        <w:overflowPunct/>
        <w:autoSpaceDE/>
        <w:autoSpaceDN/>
        <w:bidi w:val="0"/>
        <w:adjustRightInd/>
        <w:spacing w:beforeLines="0" w:afterLines="0" w:line="500" w:lineRule="exact"/>
        <w:ind w:firstLine="460" w:firstLineChars="200"/>
        <w:jc w:val="left"/>
        <w:rPr>
          <w:rFonts w:hint="eastAsia" w:ascii="宋体" w:hAnsi="宋体" w:eastAsia="宋体" w:cs="宋体"/>
          <w:color w:val="auto"/>
          <w:sz w:val="23"/>
          <w:szCs w:val="23"/>
          <w:highlight w:val="none"/>
          <w:lang w:val="en-US" w:eastAsia="zh-CN"/>
        </w:rPr>
      </w:pPr>
      <w:r>
        <w:rPr>
          <w:rFonts w:hint="eastAsia" w:ascii="宋体" w:hAnsi="宋体" w:eastAsia="宋体" w:cs="宋体"/>
          <w:b w:val="0"/>
          <w:bCs w:val="0"/>
          <w:color w:val="auto"/>
          <w:sz w:val="23"/>
          <w:szCs w:val="23"/>
          <w:highlight w:val="none"/>
          <w:lang w:eastAsia="zh-CN"/>
        </w:rPr>
        <w:t>注：以上材料复印件加盖公章留存。</w:t>
      </w:r>
    </w:p>
    <w:p w14:paraId="7AF8062A">
      <w:pPr>
        <w:keepNext w:val="0"/>
        <w:keepLines w:val="0"/>
        <w:pageBreakBefore w:val="0"/>
        <w:numPr>
          <w:ilvl w:val="0"/>
          <w:numId w:val="0"/>
        </w:numPr>
        <w:kinsoku/>
        <w:wordWrap/>
        <w:overflowPunct/>
        <w:autoSpaceDE/>
        <w:autoSpaceDN/>
        <w:bidi w:val="0"/>
        <w:spacing w:line="500" w:lineRule="exact"/>
        <w:jc w:val="lef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lang w:val="en-US" w:eastAsia="zh-CN"/>
        </w:rPr>
        <w:t>五</w:t>
      </w:r>
      <w:r>
        <w:rPr>
          <w:rFonts w:hint="eastAsia" w:ascii="宋体" w:hAnsi="宋体" w:eastAsia="宋体" w:cs="宋体"/>
          <w:b/>
          <w:color w:val="auto"/>
          <w:sz w:val="23"/>
          <w:szCs w:val="23"/>
          <w:highlight w:val="none"/>
        </w:rPr>
        <w:t>、投标文件的递交</w:t>
      </w:r>
    </w:p>
    <w:p w14:paraId="1F03DCB9">
      <w:pPr>
        <w:keepNext w:val="0"/>
        <w:keepLines w:val="0"/>
        <w:pageBreakBefore w:val="0"/>
        <w:widowControl/>
        <w:kinsoku/>
        <w:wordWrap/>
        <w:overflowPunct/>
        <w:autoSpaceDE/>
        <w:autoSpaceDN/>
        <w:bidi w:val="0"/>
        <w:spacing w:line="500" w:lineRule="exact"/>
        <w:ind w:firstLine="460" w:firstLineChars="200"/>
        <w:jc w:val="left"/>
        <w:textAlignment w:val="baseline"/>
        <w:rPr>
          <w:rFonts w:hint="eastAsia" w:ascii="宋体" w:hAnsi="宋体" w:eastAsia="宋体" w:cs="宋体"/>
          <w:color w:val="auto"/>
          <w:sz w:val="23"/>
          <w:szCs w:val="23"/>
          <w:highlight w:val="none"/>
          <w:u w:val="none"/>
        </w:rPr>
      </w:pPr>
      <w:r>
        <w:rPr>
          <w:rFonts w:hint="eastAsia" w:ascii="宋体" w:hAnsi="宋体" w:eastAsia="宋体" w:cs="宋体"/>
          <w:color w:val="auto"/>
          <w:kern w:val="0"/>
          <w:sz w:val="23"/>
          <w:szCs w:val="23"/>
          <w:highlight w:val="none"/>
          <w:u w:val="none"/>
          <w:lang w:val="en-US" w:eastAsia="zh-CN"/>
        </w:rPr>
        <w:t>5</w:t>
      </w:r>
      <w:r>
        <w:rPr>
          <w:rFonts w:hint="eastAsia" w:ascii="宋体" w:hAnsi="宋体" w:eastAsia="宋体" w:cs="宋体"/>
          <w:color w:val="auto"/>
          <w:kern w:val="0"/>
          <w:sz w:val="23"/>
          <w:szCs w:val="23"/>
          <w:highlight w:val="none"/>
          <w:u w:val="none"/>
        </w:rPr>
        <w:t>.1递交投标文件截止时间为</w:t>
      </w:r>
      <w:r>
        <w:rPr>
          <w:rFonts w:hint="eastAsia" w:ascii="宋体" w:hAnsi="宋体" w:eastAsia="宋体" w:cs="宋体"/>
          <w:color w:val="auto"/>
          <w:sz w:val="23"/>
          <w:szCs w:val="23"/>
          <w:highlight w:val="none"/>
          <w:u w:val="none"/>
        </w:rPr>
        <w:t>：202</w:t>
      </w:r>
      <w:r>
        <w:rPr>
          <w:rFonts w:hint="eastAsia" w:ascii="宋体" w:hAnsi="宋体" w:eastAsia="宋体" w:cs="宋体"/>
          <w:color w:val="auto"/>
          <w:sz w:val="23"/>
          <w:szCs w:val="23"/>
          <w:highlight w:val="none"/>
          <w:u w:val="none"/>
          <w:lang w:val="en-US" w:eastAsia="zh-CN"/>
        </w:rPr>
        <w:t>6</w:t>
      </w:r>
      <w:r>
        <w:rPr>
          <w:rFonts w:hint="eastAsia" w:ascii="宋体" w:hAnsi="宋体" w:eastAsia="宋体" w:cs="宋体"/>
          <w:color w:val="auto"/>
          <w:sz w:val="23"/>
          <w:szCs w:val="23"/>
          <w:highlight w:val="none"/>
          <w:u w:val="none"/>
        </w:rPr>
        <w:t>年</w:t>
      </w:r>
      <w:r>
        <w:rPr>
          <w:rFonts w:hint="eastAsia" w:ascii="宋体" w:hAnsi="宋体" w:eastAsia="宋体" w:cs="宋体"/>
          <w:color w:val="auto"/>
          <w:sz w:val="23"/>
          <w:szCs w:val="23"/>
          <w:highlight w:val="none"/>
          <w:u w:val="none"/>
          <w:lang w:val="en-US" w:eastAsia="zh-CN"/>
        </w:rPr>
        <w:t>07月28日15时00分</w:t>
      </w:r>
      <w:r>
        <w:rPr>
          <w:rFonts w:hint="eastAsia" w:ascii="宋体" w:hAnsi="宋体" w:eastAsia="宋体" w:cs="宋体"/>
          <w:color w:val="auto"/>
          <w:sz w:val="23"/>
          <w:szCs w:val="23"/>
          <w:highlight w:val="none"/>
          <w:u w:val="none"/>
        </w:rPr>
        <w:t>。</w:t>
      </w:r>
    </w:p>
    <w:p w14:paraId="63D8017B">
      <w:pPr>
        <w:keepNext w:val="0"/>
        <w:keepLines w:val="0"/>
        <w:pageBreakBefore w:val="0"/>
        <w:widowControl/>
        <w:kinsoku/>
        <w:wordWrap/>
        <w:overflowPunct/>
        <w:autoSpaceDE/>
        <w:autoSpaceDN/>
        <w:bidi w:val="0"/>
        <w:spacing w:before="0" w:beforeAutospacing="0" w:after="0" w:afterAutospacing="0" w:line="500" w:lineRule="exact"/>
        <w:ind w:firstLine="460" w:firstLineChars="200"/>
        <w:jc w:val="both"/>
        <w:rPr>
          <w:rFonts w:hint="eastAsia" w:ascii="宋体" w:hAnsi="宋体" w:eastAsia="宋体" w:cs="宋体"/>
          <w:color w:val="auto"/>
          <w:kern w:val="2"/>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5.2递交地点：赣榆区青口镇黄海路52号（连云港市赣榆盐业有限公司会议室）</w:t>
      </w:r>
      <w:r>
        <w:rPr>
          <w:rFonts w:hint="eastAsia" w:ascii="宋体" w:hAnsi="宋体" w:eastAsia="宋体" w:cs="宋体"/>
          <w:color w:val="auto"/>
          <w:kern w:val="2"/>
          <w:sz w:val="23"/>
          <w:szCs w:val="23"/>
          <w:highlight w:val="none"/>
          <w:lang w:val="en-US" w:eastAsia="zh-CN" w:bidi="ar-SA"/>
        </w:rPr>
        <w:t xml:space="preserve"> </w:t>
      </w:r>
    </w:p>
    <w:p w14:paraId="672A0B5E">
      <w:pPr>
        <w:keepNext w:val="0"/>
        <w:keepLines w:val="0"/>
        <w:pageBreakBefore w:val="0"/>
        <w:widowControl/>
        <w:kinsoku/>
        <w:wordWrap/>
        <w:overflowPunct/>
        <w:autoSpaceDE/>
        <w:autoSpaceDN/>
        <w:bidi w:val="0"/>
        <w:spacing w:before="0" w:beforeAutospacing="0" w:after="0" w:afterAutospacing="0" w:line="500" w:lineRule="exact"/>
        <w:ind w:firstLine="460" w:firstLineChars="200"/>
        <w:jc w:val="both"/>
        <w:rPr>
          <w:rFonts w:hint="eastAsia" w:ascii="宋体" w:hAnsi="宋体" w:eastAsia="宋体" w:cs="宋体"/>
          <w:color w:val="auto"/>
          <w:kern w:val="2"/>
          <w:sz w:val="23"/>
          <w:szCs w:val="23"/>
          <w:highlight w:val="none"/>
        </w:rPr>
      </w:pPr>
      <w:r>
        <w:rPr>
          <w:rFonts w:hint="eastAsia" w:ascii="宋体" w:hAnsi="宋体" w:eastAsia="宋体" w:cs="宋体"/>
          <w:color w:val="auto"/>
          <w:kern w:val="2"/>
          <w:sz w:val="23"/>
          <w:szCs w:val="23"/>
          <w:highlight w:val="none"/>
          <w:lang w:val="en-US" w:eastAsia="zh-CN" w:bidi="ar-SA"/>
        </w:rPr>
        <w:t>5.3递交方式：书面递交；投标文件正本一份、副本三份共四份书面投标文件（电子U盘或光盘一份）</w:t>
      </w:r>
    </w:p>
    <w:p w14:paraId="778F86FF">
      <w:pPr>
        <w:keepNext w:val="0"/>
        <w:keepLines w:val="0"/>
        <w:pageBreakBefore w:val="0"/>
        <w:widowControl/>
        <w:numPr>
          <w:ilvl w:val="0"/>
          <w:numId w:val="0"/>
        </w:numPr>
        <w:kinsoku/>
        <w:wordWrap/>
        <w:overflowPunct/>
        <w:autoSpaceDE/>
        <w:autoSpaceDN/>
        <w:bidi w:val="0"/>
        <w:adjustRightInd/>
        <w:snapToGrid/>
        <w:spacing w:line="500" w:lineRule="exact"/>
        <w:ind w:firstLine="0" w:firstLineChars="0"/>
        <w:jc w:val="left"/>
        <w:textAlignment w:val="auto"/>
        <w:outlineLvl w:val="9"/>
        <w:rPr>
          <w:rFonts w:hint="eastAsia" w:ascii="宋体" w:hAnsi="宋体" w:eastAsia="宋体" w:cs="宋体"/>
          <w:b/>
          <w:bCs w:val="0"/>
          <w:color w:val="auto"/>
          <w:sz w:val="23"/>
          <w:szCs w:val="23"/>
          <w:highlight w:val="none"/>
          <w:lang w:val="en-US" w:eastAsia="zh-CN"/>
        </w:rPr>
      </w:pPr>
      <w:bookmarkStart w:id="3" w:name="_Toc2749"/>
      <w:bookmarkStart w:id="4" w:name="_Toc21619"/>
      <w:bookmarkStart w:id="5" w:name="_Toc27670"/>
      <w:bookmarkStart w:id="6" w:name="_Toc32590"/>
      <w:bookmarkStart w:id="7" w:name="_Toc1720137"/>
      <w:bookmarkStart w:id="8" w:name="_Toc17053"/>
      <w:bookmarkStart w:id="9" w:name="_Toc19941"/>
      <w:bookmarkStart w:id="10" w:name="_Toc508286062"/>
      <w:bookmarkStart w:id="11" w:name="_Toc18228"/>
      <w:bookmarkStart w:id="12" w:name="_Toc4512"/>
      <w:bookmarkStart w:id="13" w:name="_Toc25784"/>
      <w:r>
        <w:rPr>
          <w:rFonts w:hint="eastAsia" w:ascii="宋体" w:hAnsi="宋体" w:eastAsia="宋体" w:cs="宋体"/>
          <w:b/>
          <w:bCs w:val="0"/>
          <w:color w:val="auto"/>
          <w:sz w:val="23"/>
          <w:szCs w:val="23"/>
          <w:highlight w:val="none"/>
          <w:lang w:val="en-US" w:eastAsia="zh-CN"/>
        </w:rPr>
        <w:t>六、资格审查</w:t>
      </w:r>
      <w:bookmarkEnd w:id="3"/>
      <w:bookmarkEnd w:id="4"/>
      <w:bookmarkEnd w:id="5"/>
      <w:bookmarkEnd w:id="6"/>
      <w:bookmarkEnd w:id="7"/>
      <w:bookmarkEnd w:id="8"/>
      <w:bookmarkEnd w:id="9"/>
      <w:bookmarkEnd w:id="10"/>
      <w:bookmarkEnd w:id="11"/>
      <w:bookmarkEnd w:id="12"/>
      <w:bookmarkEnd w:id="13"/>
    </w:p>
    <w:p w14:paraId="39F97773">
      <w:pPr>
        <w:keepNext w:val="0"/>
        <w:keepLines w:val="0"/>
        <w:pageBreakBefore w:val="0"/>
        <w:widowControl w:val="0"/>
        <w:kinsoku/>
        <w:wordWrap/>
        <w:overflowPunct/>
        <w:topLinePunct/>
        <w:autoSpaceDE/>
        <w:autoSpaceDN/>
        <w:bidi w:val="0"/>
        <w:adjustRightInd w:val="0"/>
        <w:snapToGrid w:val="0"/>
        <w:spacing w:line="500" w:lineRule="exact"/>
        <w:ind w:firstLine="464" w:firstLineChars="202"/>
        <w:textAlignment w:val="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本次招标采用资格后审方式进行资格审查，资格评审标准详见招标文件第三章。</w:t>
      </w:r>
    </w:p>
    <w:p w14:paraId="528DBD1D">
      <w:pPr>
        <w:keepNext w:val="0"/>
        <w:keepLines w:val="0"/>
        <w:pageBreakBefore w:val="0"/>
        <w:numPr>
          <w:ilvl w:val="0"/>
          <w:numId w:val="0"/>
        </w:numPr>
        <w:kinsoku/>
        <w:wordWrap/>
        <w:overflowPunct/>
        <w:autoSpaceDE/>
        <w:autoSpaceDN/>
        <w:bidi w:val="0"/>
        <w:adjustRightInd/>
        <w:snapToGrid/>
        <w:spacing w:line="500" w:lineRule="exact"/>
        <w:jc w:val="left"/>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lang w:val="en-US" w:eastAsia="zh-CN"/>
        </w:rPr>
        <w:t>七、</w:t>
      </w:r>
      <w:r>
        <w:rPr>
          <w:rFonts w:hint="eastAsia" w:ascii="宋体" w:hAnsi="宋体" w:eastAsia="宋体" w:cs="宋体"/>
          <w:b/>
          <w:color w:val="auto"/>
          <w:sz w:val="23"/>
          <w:szCs w:val="23"/>
          <w:highlight w:val="none"/>
        </w:rPr>
        <w:t>评标办法</w:t>
      </w:r>
    </w:p>
    <w:p w14:paraId="5A1DE64D">
      <w:pPr>
        <w:keepNext w:val="0"/>
        <w:keepLines w:val="0"/>
        <w:pageBreakBefore w:val="0"/>
        <w:numPr>
          <w:ilvl w:val="0"/>
          <w:numId w:val="0"/>
        </w:numPr>
        <w:tabs>
          <w:tab w:val="left" w:pos="567"/>
          <w:tab w:val="left" w:pos="709"/>
        </w:tabs>
        <w:kinsoku/>
        <w:wordWrap/>
        <w:overflowPunct/>
        <w:autoSpaceDE/>
        <w:autoSpaceDN/>
        <w:bidi w:val="0"/>
        <w:spacing w:line="500" w:lineRule="exact"/>
        <w:ind w:firstLine="460" w:firstLineChars="200"/>
        <w:jc w:val="left"/>
        <w:rPr>
          <w:rFonts w:hint="default" w:ascii="宋体" w:hAnsi="宋体" w:eastAsia="宋体" w:cs="宋体"/>
          <w:b/>
          <w:color w:val="auto"/>
          <w:sz w:val="23"/>
          <w:szCs w:val="23"/>
          <w:highlight w:val="none"/>
          <w:shd w:val="clear" w:color="auto" w:fill="auto"/>
          <w:lang w:val="en-US"/>
        </w:rPr>
      </w:pPr>
      <w:r>
        <w:rPr>
          <w:rFonts w:hint="eastAsia" w:ascii="宋体" w:hAnsi="宋体" w:eastAsia="宋体" w:cs="宋体"/>
          <w:bCs/>
          <w:color w:val="auto"/>
          <w:sz w:val="23"/>
          <w:szCs w:val="23"/>
          <w:highlight w:val="none"/>
        </w:rPr>
        <w:t>本次招标采用：</w:t>
      </w:r>
      <w:r>
        <w:rPr>
          <w:rFonts w:hint="eastAsia" w:ascii="宋体" w:hAnsi="宋体" w:eastAsia="宋体" w:cs="宋体"/>
          <w:bCs/>
          <w:color w:val="auto"/>
          <w:sz w:val="23"/>
          <w:szCs w:val="23"/>
          <w:highlight w:val="none"/>
          <w:lang w:val="en-US" w:eastAsia="zh-CN"/>
        </w:rPr>
        <w:t>综合评估法，具体评分细则详见第三章评标办法。</w:t>
      </w:r>
    </w:p>
    <w:p w14:paraId="60BE0790">
      <w:pPr>
        <w:keepNext w:val="0"/>
        <w:keepLines w:val="0"/>
        <w:pageBreakBefore w:val="0"/>
        <w:numPr>
          <w:ilvl w:val="0"/>
          <w:numId w:val="0"/>
        </w:numPr>
        <w:kinsoku/>
        <w:wordWrap/>
        <w:overflowPunct/>
        <w:autoSpaceDE/>
        <w:autoSpaceDN/>
        <w:bidi w:val="0"/>
        <w:spacing w:line="500" w:lineRule="exact"/>
        <w:jc w:val="left"/>
        <w:rPr>
          <w:rFonts w:hint="eastAsia" w:ascii="宋体" w:hAnsi="宋体" w:eastAsia="宋体" w:cs="宋体"/>
          <w:b/>
          <w:color w:val="auto"/>
          <w:sz w:val="23"/>
          <w:szCs w:val="23"/>
          <w:highlight w:val="none"/>
          <w:shd w:val="clear" w:color="auto" w:fill="auto"/>
        </w:rPr>
      </w:pPr>
      <w:r>
        <w:rPr>
          <w:rFonts w:hint="eastAsia" w:ascii="宋体" w:hAnsi="宋体" w:eastAsia="宋体" w:cs="宋体"/>
          <w:b/>
          <w:color w:val="auto"/>
          <w:sz w:val="23"/>
          <w:szCs w:val="23"/>
          <w:highlight w:val="none"/>
          <w:shd w:val="clear" w:color="auto" w:fill="auto"/>
        </w:rPr>
        <w:t>八、项目联系方式</w:t>
      </w:r>
    </w:p>
    <w:p w14:paraId="58FCEA42">
      <w:pPr>
        <w:keepNext w:val="0"/>
        <w:keepLines w:val="0"/>
        <w:pageBreakBefore w:val="0"/>
        <w:kinsoku/>
        <w:wordWrap/>
        <w:overflowPunct/>
        <w:autoSpaceDE/>
        <w:autoSpaceDN/>
        <w:bidi w:val="0"/>
        <w:spacing w:line="500" w:lineRule="exact"/>
        <w:ind w:leftChars="200" w:firstLine="0" w:firstLineChars="0"/>
        <w:rPr>
          <w:rFonts w:hint="eastAsia" w:ascii="宋体" w:hAnsi="宋体" w:eastAsia="宋体" w:cs="宋体"/>
          <w:color w:val="auto"/>
          <w:sz w:val="23"/>
          <w:szCs w:val="23"/>
          <w:highlight w:val="none"/>
          <w:shd w:val="clear" w:color="auto" w:fill="FFFFFF"/>
          <w:lang w:val="en-US" w:eastAsia="zh-CN"/>
        </w:rPr>
      </w:pPr>
      <w:r>
        <w:rPr>
          <w:rFonts w:hint="eastAsia" w:ascii="宋体" w:hAnsi="宋体" w:eastAsia="宋体" w:cs="宋体"/>
          <w:color w:val="auto"/>
          <w:sz w:val="23"/>
          <w:szCs w:val="23"/>
          <w:highlight w:val="none"/>
          <w:shd w:val="clear" w:color="auto" w:fill="FFFFFF"/>
        </w:rPr>
        <w:t>招标人：</w:t>
      </w:r>
      <w:r>
        <w:rPr>
          <w:rFonts w:hint="eastAsia" w:ascii="宋体" w:hAnsi="宋体" w:eastAsia="宋体" w:cs="宋体"/>
          <w:color w:val="auto"/>
          <w:sz w:val="23"/>
          <w:szCs w:val="23"/>
          <w:highlight w:val="none"/>
          <w:shd w:val="clear" w:color="auto" w:fill="FFFFFF"/>
          <w:lang w:eastAsia="zh-CN"/>
        </w:rPr>
        <w:t>连云港市赣榆盐业有限公司</w:t>
      </w:r>
    </w:p>
    <w:p w14:paraId="0821BA5D">
      <w:pPr>
        <w:keepNext w:val="0"/>
        <w:keepLines w:val="0"/>
        <w:pageBreakBefore w:val="0"/>
        <w:kinsoku/>
        <w:wordWrap/>
        <w:overflowPunct/>
        <w:autoSpaceDE/>
        <w:autoSpaceDN/>
        <w:bidi w:val="0"/>
        <w:spacing w:line="500" w:lineRule="exact"/>
        <w:ind w:leftChars="200" w:firstLine="0" w:firstLineChars="0"/>
        <w:rPr>
          <w:rFonts w:hint="eastAsia" w:ascii="宋体" w:hAnsi="宋体" w:eastAsia="宋体" w:cs="宋体"/>
          <w:color w:val="auto"/>
          <w:sz w:val="23"/>
          <w:szCs w:val="23"/>
          <w:highlight w:val="none"/>
          <w:u w:val="none"/>
          <w:shd w:val="clear" w:color="auto" w:fill="FFFFFF"/>
          <w:lang w:val="en-US" w:eastAsia="zh-CN"/>
        </w:rPr>
      </w:pPr>
      <w:r>
        <w:rPr>
          <w:rFonts w:hint="eastAsia" w:ascii="宋体" w:hAnsi="宋体" w:eastAsia="宋体" w:cs="宋体"/>
          <w:color w:val="auto"/>
          <w:sz w:val="23"/>
          <w:szCs w:val="23"/>
          <w:highlight w:val="none"/>
          <w:shd w:val="clear" w:color="auto" w:fill="FFFFFF"/>
        </w:rPr>
        <w:t>联系人：</w:t>
      </w:r>
      <w:r>
        <w:rPr>
          <w:rFonts w:hint="eastAsia" w:ascii="宋体" w:hAnsi="宋体" w:eastAsia="宋体" w:cs="宋体"/>
          <w:color w:val="auto"/>
          <w:sz w:val="23"/>
          <w:szCs w:val="23"/>
          <w:highlight w:val="none"/>
          <w:u w:val="none"/>
          <w:shd w:val="clear" w:color="auto" w:fill="FFFFFF"/>
          <w:lang w:val="en-US" w:eastAsia="zh-CN"/>
        </w:rPr>
        <w:t>王源晨</w:t>
      </w:r>
    </w:p>
    <w:p w14:paraId="6116995B">
      <w:pPr>
        <w:keepNext w:val="0"/>
        <w:keepLines w:val="0"/>
        <w:pageBreakBefore w:val="0"/>
        <w:kinsoku/>
        <w:wordWrap/>
        <w:overflowPunct/>
        <w:autoSpaceDE/>
        <w:autoSpaceDN/>
        <w:bidi w:val="0"/>
        <w:spacing w:line="500" w:lineRule="exact"/>
        <w:ind w:leftChars="200" w:firstLine="0" w:firstLineChars="0"/>
        <w:rPr>
          <w:rFonts w:hint="default" w:ascii="宋体" w:hAnsi="宋体" w:eastAsia="宋体" w:cs="宋体"/>
          <w:color w:val="auto"/>
          <w:sz w:val="23"/>
          <w:szCs w:val="23"/>
          <w:highlight w:val="none"/>
          <w:u w:val="none"/>
          <w:shd w:val="clear" w:color="auto" w:fill="FFFFFF"/>
          <w:lang w:val="en-US" w:eastAsia="zh-CN"/>
        </w:rPr>
      </w:pPr>
      <w:r>
        <w:rPr>
          <w:rFonts w:hint="eastAsia" w:ascii="宋体" w:hAnsi="宋体" w:eastAsia="宋体" w:cs="宋体"/>
          <w:color w:val="auto"/>
          <w:sz w:val="23"/>
          <w:szCs w:val="23"/>
          <w:highlight w:val="none"/>
          <w:u w:val="none"/>
          <w:shd w:val="clear" w:color="auto" w:fill="FFFFFF"/>
          <w:lang w:val="en-US" w:eastAsia="zh-CN"/>
        </w:rPr>
        <w:t>联系方式：15895799595</w:t>
      </w:r>
    </w:p>
    <w:p w14:paraId="3315E844">
      <w:pPr>
        <w:keepNext w:val="0"/>
        <w:keepLines w:val="0"/>
        <w:pageBreakBefore w:val="0"/>
        <w:kinsoku/>
        <w:wordWrap/>
        <w:overflowPunct/>
        <w:autoSpaceDE/>
        <w:autoSpaceDN/>
        <w:bidi w:val="0"/>
        <w:spacing w:line="500" w:lineRule="exact"/>
        <w:rPr>
          <w:rFonts w:hint="eastAsia" w:ascii="宋体" w:hAnsi="宋体" w:eastAsia="宋体" w:cs="宋体"/>
          <w:color w:val="auto"/>
          <w:sz w:val="23"/>
          <w:szCs w:val="23"/>
          <w:highlight w:val="none"/>
          <w:shd w:val="clear" w:color="auto" w:fill="FFFFFF"/>
        </w:rPr>
      </w:pPr>
    </w:p>
    <w:p w14:paraId="3C5F02F2">
      <w:pPr>
        <w:keepNext w:val="0"/>
        <w:keepLines w:val="0"/>
        <w:pageBreakBefore w:val="0"/>
        <w:kinsoku/>
        <w:wordWrap/>
        <w:overflowPunct/>
        <w:autoSpaceDE/>
        <w:autoSpaceDN/>
        <w:bidi w:val="0"/>
        <w:spacing w:line="500" w:lineRule="exact"/>
        <w:ind w:left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招标代理机构：</w:t>
      </w:r>
      <w:r>
        <w:rPr>
          <w:rFonts w:hint="eastAsia" w:ascii="宋体" w:hAnsi="宋体" w:eastAsia="宋体" w:cs="宋体"/>
          <w:color w:val="auto"/>
          <w:sz w:val="23"/>
          <w:szCs w:val="23"/>
          <w:highlight w:val="none"/>
          <w:u w:val="none"/>
          <w:lang w:eastAsia="zh-CN"/>
        </w:rPr>
        <w:t>江苏守正工程咨询有限公司</w:t>
      </w:r>
      <w:r>
        <w:rPr>
          <w:rFonts w:hint="eastAsia" w:ascii="宋体" w:hAnsi="宋体" w:eastAsia="宋体" w:cs="宋体"/>
          <w:color w:val="auto"/>
          <w:sz w:val="23"/>
          <w:szCs w:val="23"/>
          <w:highlight w:val="none"/>
          <w:u w:val="none"/>
        </w:rPr>
        <w:t xml:space="preserve"> </w:t>
      </w:r>
    </w:p>
    <w:p w14:paraId="6293FD51">
      <w:pPr>
        <w:keepNext w:val="0"/>
        <w:keepLines w:val="0"/>
        <w:pageBreakBefore w:val="0"/>
        <w:kinsoku/>
        <w:wordWrap/>
        <w:overflowPunct/>
        <w:autoSpaceDE/>
        <w:autoSpaceDN/>
        <w:bidi w:val="0"/>
        <w:spacing w:line="500" w:lineRule="exact"/>
        <w:ind w:left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none"/>
          <w:lang w:eastAsia="zh-CN"/>
        </w:rPr>
        <w:t>连云港市赣榆区云昇广场B区334-336号（区政务服务中心南）</w:t>
      </w:r>
      <w:r>
        <w:rPr>
          <w:rFonts w:hint="eastAsia" w:ascii="宋体" w:hAnsi="宋体" w:eastAsia="宋体" w:cs="宋体"/>
          <w:color w:val="auto"/>
          <w:sz w:val="23"/>
          <w:szCs w:val="23"/>
          <w:highlight w:val="none"/>
          <w:u w:val="none"/>
        </w:rPr>
        <w:t xml:space="preserve">  </w:t>
      </w:r>
    </w:p>
    <w:p w14:paraId="6C3BD4D6">
      <w:pPr>
        <w:keepNext w:val="0"/>
        <w:keepLines w:val="0"/>
        <w:pageBreakBefore w:val="0"/>
        <w:kinsoku/>
        <w:wordWrap/>
        <w:overflowPunct/>
        <w:autoSpaceDE/>
        <w:autoSpaceDN/>
        <w:bidi w:val="0"/>
        <w:spacing w:line="500" w:lineRule="exact"/>
        <w:ind w:left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none"/>
          <w:lang w:val="en-US" w:eastAsia="zh-CN"/>
        </w:rPr>
        <w:t>刘</w:t>
      </w:r>
      <w:r>
        <w:rPr>
          <w:rFonts w:hint="eastAsia" w:ascii="宋体" w:hAnsi="宋体" w:eastAsia="宋体" w:cs="宋体"/>
          <w:color w:val="auto"/>
          <w:sz w:val="23"/>
          <w:szCs w:val="23"/>
          <w:highlight w:val="none"/>
          <w:u w:val="none"/>
        </w:rPr>
        <w:t xml:space="preserve">工  </w:t>
      </w:r>
    </w:p>
    <w:p w14:paraId="239EC5AE">
      <w:pPr>
        <w:keepNext w:val="0"/>
        <w:keepLines w:val="0"/>
        <w:pageBreakBefore w:val="0"/>
        <w:kinsoku/>
        <w:wordWrap/>
        <w:overflowPunct/>
        <w:autoSpaceDE/>
        <w:autoSpaceDN/>
        <w:bidi w:val="0"/>
        <w:spacing w:line="500" w:lineRule="exact"/>
        <w:ind w:leftChars="200"/>
        <w:rPr>
          <w:rFonts w:hint="default" w:ascii="宋体" w:hAnsi="宋体" w:eastAsia="宋体" w:cs="宋体"/>
          <w:color w:val="auto"/>
          <w:sz w:val="23"/>
          <w:szCs w:val="23"/>
          <w:highlight w:val="none"/>
          <w:u w:val="none"/>
          <w:lang w:val="en-US" w:eastAsia="zh-CN"/>
        </w:rPr>
      </w:pPr>
      <w:r>
        <w:rPr>
          <w:rFonts w:hint="eastAsia" w:ascii="宋体" w:hAnsi="宋体" w:eastAsia="宋体" w:cs="宋体"/>
          <w:color w:val="auto"/>
          <w:sz w:val="23"/>
          <w:szCs w:val="23"/>
          <w:highlight w:val="none"/>
        </w:rPr>
        <w:t>电话 ：</w:t>
      </w:r>
      <w:r>
        <w:rPr>
          <w:rFonts w:hint="eastAsia" w:ascii="宋体" w:hAnsi="宋体" w:eastAsia="宋体" w:cs="宋体"/>
          <w:color w:val="auto"/>
          <w:sz w:val="23"/>
          <w:szCs w:val="23"/>
          <w:highlight w:val="none"/>
          <w:u w:val="none"/>
          <w:lang w:val="en-US" w:eastAsia="zh-CN"/>
        </w:rPr>
        <w:t>17714143969</w:t>
      </w:r>
    </w:p>
    <w:p w14:paraId="63793088">
      <w:pPr>
        <w:keepNext w:val="0"/>
        <w:keepLines w:val="0"/>
        <w:pageBreakBefore w:val="0"/>
        <w:kinsoku/>
        <w:wordWrap/>
        <w:overflowPunct/>
        <w:autoSpaceDE/>
        <w:autoSpaceDN/>
        <w:bidi w:val="0"/>
        <w:spacing w:line="500" w:lineRule="exact"/>
        <w:ind w:leftChars="200"/>
        <w:rPr>
          <w:rFonts w:hint="eastAsia" w:ascii="宋体" w:hAnsi="宋体" w:eastAsia="宋体" w:cs="宋体"/>
          <w:color w:val="auto"/>
          <w:sz w:val="22"/>
          <w:szCs w:val="22"/>
          <w:highlight w:val="none"/>
          <w:u w:val="none"/>
        </w:rPr>
      </w:pPr>
      <w:r>
        <w:rPr>
          <w:rFonts w:hint="eastAsia" w:ascii="宋体" w:hAnsi="宋体" w:eastAsia="宋体" w:cs="宋体"/>
          <w:color w:val="auto"/>
          <w:sz w:val="23"/>
          <w:szCs w:val="23"/>
          <w:highlight w:val="none"/>
        </w:rPr>
        <w:t>电子邮件：</w:t>
      </w:r>
      <w:r>
        <w:rPr>
          <w:rFonts w:hint="eastAsia" w:ascii="宋体" w:hAnsi="宋体" w:eastAsia="宋体" w:cs="宋体"/>
          <w:color w:val="auto"/>
          <w:sz w:val="23"/>
          <w:szCs w:val="23"/>
          <w:highlight w:val="none"/>
          <w:u w:val="none"/>
          <w:lang w:val="en-US" w:eastAsia="zh-CN"/>
        </w:rPr>
        <w:t>2872510587</w:t>
      </w:r>
      <w:r>
        <w:rPr>
          <w:rFonts w:hint="eastAsia" w:ascii="宋体" w:hAnsi="宋体" w:eastAsia="宋体" w:cs="宋体"/>
          <w:color w:val="auto"/>
          <w:sz w:val="23"/>
          <w:szCs w:val="23"/>
          <w:highlight w:val="none"/>
          <w:u w:val="none"/>
        </w:rPr>
        <w:t>@</w:t>
      </w:r>
      <w:r>
        <w:rPr>
          <w:rFonts w:hint="eastAsia" w:ascii="宋体" w:hAnsi="宋体" w:eastAsia="宋体" w:cs="宋体"/>
          <w:color w:val="auto"/>
          <w:sz w:val="23"/>
          <w:szCs w:val="23"/>
          <w:highlight w:val="none"/>
          <w:u w:val="none"/>
          <w:lang w:val="en-US" w:eastAsia="zh-CN"/>
        </w:rPr>
        <w:t>qq</w:t>
      </w:r>
      <w:r>
        <w:rPr>
          <w:rFonts w:hint="eastAsia" w:ascii="宋体" w:hAnsi="宋体" w:eastAsia="宋体" w:cs="宋体"/>
          <w:color w:val="auto"/>
          <w:sz w:val="23"/>
          <w:szCs w:val="23"/>
          <w:highlight w:val="none"/>
          <w:u w:val="none"/>
        </w:rPr>
        <w:t>.com</w:t>
      </w:r>
      <w:r>
        <w:rPr>
          <w:rFonts w:hint="eastAsia" w:ascii="宋体" w:hAnsi="宋体" w:eastAsia="宋体" w:cs="宋体"/>
          <w:color w:val="auto"/>
          <w:sz w:val="22"/>
          <w:szCs w:val="22"/>
          <w:highlight w:val="none"/>
          <w:u w:val="none"/>
        </w:rPr>
        <w:t xml:space="preserve"> </w:t>
      </w:r>
    </w:p>
    <w:p w14:paraId="3D2FC2DC">
      <w:pPr>
        <w:outlineLvl w:val="9"/>
        <w:rPr>
          <w:rFonts w:hint="eastAsia" w:ascii="宋体" w:hAnsi="宋体" w:eastAsia="宋体" w:cs="宋体"/>
          <w:color w:val="auto"/>
          <w:sz w:val="22"/>
          <w:szCs w:val="22"/>
          <w:highlight w:val="none"/>
        </w:rPr>
      </w:pPr>
    </w:p>
    <w:bookmarkEnd w:id="0"/>
    <w:bookmarkEnd w:id="1"/>
    <w:bookmarkEnd w:id="2"/>
    <w:p w14:paraId="40E78221">
      <w:pPr>
        <w:rPr>
          <w:rFonts w:hint="eastAsia" w:ascii="宋体" w:hAnsi="宋体" w:eastAsia="Times New Roman" w:cs="Times New Roman"/>
          <w:b/>
          <w:bCs/>
          <w:color w:val="auto"/>
          <w:kern w:val="2"/>
          <w:sz w:val="32"/>
          <w:szCs w:val="32"/>
          <w:highlight w:val="none"/>
          <w:lang w:eastAsia="zh-CN" w:bidi="ar-SA"/>
        </w:rPr>
      </w:pPr>
      <w:r>
        <w:rPr>
          <w:rFonts w:hint="eastAsia" w:ascii="宋体" w:hAnsi="宋体" w:eastAsia="Times New Roman" w:cs="Times New Roman"/>
          <w:b/>
          <w:bCs/>
          <w:color w:val="auto"/>
          <w:kern w:val="2"/>
          <w:sz w:val="32"/>
          <w:szCs w:val="32"/>
          <w:highlight w:val="none"/>
          <w:lang w:eastAsia="zh-CN" w:bidi="ar-SA"/>
        </w:rPr>
        <w:br w:type="page"/>
      </w:r>
    </w:p>
    <w:p w14:paraId="1E4E2E04">
      <w:pPr>
        <w:tabs>
          <w:tab w:val="center" w:pos="4393"/>
          <w:tab w:val="left" w:pos="6774"/>
        </w:tabs>
        <w:spacing w:before="60" w:beforeLines="-2147483648" w:beforeAutospacing="0" w:after="60" w:afterLines="-2147483648" w:afterAutospacing="0"/>
        <w:jc w:val="center"/>
        <w:rPr>
          <w:rFonts w:ascii="宋体" w:hAnsi="宋体" w:eastAsia="Times New Roman" w:cs="Times New Roman"/>
          <w:b/>
          <w:bCs/>
          <w:color w:val="auto"/>
          <w:kern w:val="2"/>
          <w:sz w:val="32"/>
          <w:szCs w:val="32"/>
          <w:highlight w:val="none"/>
          <w:lang w:eastAsia="zh-CN" w:bidi="ar-SA"/>
        </w:rPr>
      </w:pPr>
      <w:r>
        <w:rPr>
          <w:rFonts w:hint="eastAsia" w:ascii="宋体" w:hAnsi="宋体" w:eastAsia="Times New Roman" w:cs="Times New Roman"/>
          <w:b/>
          <w:bCs/>
          <w:color w:val="auto"/>
          <w:kern w:val="2"/>
          <w:sz w:val="32"/>
          <w:szCs w:val="32"/>
          <w:highlight w:val="none"/>
          <w:lang w:eastAsia="zh-CN" w:bidi="ar-SA"/>
        </w:rPr>
        <w:t>投标确认函</w:t>
      </w:r>
    </w:p>
    <w:p w14:paraId="302970A5">
      <w:pPr>
        <w:tabs>
          <w:tab w:val="center" w:pos="4393"/>
          <w:tab w:val="left" w:pos="6774"/>
        </w:tabs>
        <w:jc w:val="both"/>
        <w:rPr>
          <w:rFonts w:ascii="宋体" w:hAnsi="宋体" w:eastAsia="宋体" w:cs="Times New Roman"/>
          <w:color w:val="auto"/>
          <w:kern w:val="2"/>
          <w:sz w:val="21"/>
          <w:szCs w:val="24"/>
          <w:highlight w:val="none"/>
          <w:u w:val="single"/>
          <w:lang w:eastAsia="zh-CN" w:bidi="ar-SA"/>
        </w:rPr>
      </w:pPr>
    </w:p>
    <w:p w14:paraId="5A4DD20C">
      <w:pPr>
        <w:tabs>
          <w:tab w:val="center" w:pos="4393"/>
          <w:tab w:val="left" w:pos="6774"/>
        </w:tabs>
        <w:jc w:val="both"/>
        <w:rPr>
          <w:rFonts w:ascii="宋体" w:hAnsi="宋体" w:eastAsia="宋体" w:cs="Times New Roman"/>
          <w:color w:val="auto"/>
          <w:kern w:val="2"/>
          <w:sz w:val="23"/>
          <w:szCs w:val="23"/>
          <w:highlight w:val="none"/>
          <w:u w:val="single"/>
          <w:lang w:eastAsia="zh-CN" w:bidi="ar-SA"/>
        </w:rPr>
      </w:pPr>
      <w:r>
        <w:rPr>
          <w:rFonts w:hint="eastAsia" w:ascii="宋体" w:hAnsi="宋体" w:eastAsia="宋体" w:cs="Times New Roman"/>
          <w:color w:val="auto"/>
          <w:kern w:val="2"/>
          <w:sz w:val="23"/>
          <w:szCs w:val="23"/>
          <w:highlight w:val="none"/>
          <w:lang w:eastAsia="zh-CN" w:bidi="ar-SA"/>
        </w:rPr>
        <w:t>致：</w:t>
      </w:r>
      <w:r>
        <w:rPr>
          <w:rFonts w:hint="eastAsia" w:ascii="宋体" w:hAnsi="宋体" w:eastAsia="宋体" w:cs="Times New Roman"/>
          <w:color w:val="auto"/>
          <w:kern w:val="2"/>
          <w:sz w:val="23"/>
          <w:szCs w:val="23"/>
          <w:highlight w:val="none"/>
          <w:u w:val="single"/>
          <w:lang w:eastAsia="zh-CN" w:bidi="ar-SA"/>
        </w:rPr>
        <w:t xml:space="preserve">                      </w:t>
      </w:r>
      <w:r>
        <w:rPr>
          <w:rFonts w:hint="eastAsia" w:ascii="宋体" w:hAnsi="宋体" w:eastAsia="宋体" w:cs="Times New Roman"/>
          <w:color w:val="auto"/>
          <w:kern w:val="2"/>
          <w:sz w:val="23"/>
          <w:szCs w:val="23"/>
          <w:highlight w:val="none"/>
          <w:lang w:eastAsia="zh-CN" w:bidi="ar-SA"/>
        </w:rPr>
        <w:t>（项目单位）</w:t>
      </w:r>
    </w:p>
    <w:p w14:paraId="6A5019E1">
      <w:pPr>
        <w:widowControl/>
        <w:tabs>
          <w:tab w:val="center" w:pos="4393"/>
          <w:tab w:val="left" w:pos="6774"/>
        </w:tabs>
        <w:spacing w:line="330" w:lineRule="atLeast"/>
        <w:ind w:firstLine="460" w:firstLineChars="200"/>
        <w:jc w:val="left"/>
        <w:rPr>
          <w:rFonts w:ascii="宋体" w:hAnsi="宋体" w:eastAsia="宋体" w:cs="Times New Roman"/>
          <w:color w:val="auto"/>
          <w:kern w:val="2"/>
          <w:sz w:val="23"/>
          <w:szCs w:val="23"/>
          <w:highlight w:val="none"/>
          <w:lang w:eastAsia="zh-CN" w:bidi="ar-SA"/>
        </w:rPr>
      </w:pPr>
    </w:p>
    <w:p w14:paraId="267D71E2">
      <w:pPr>
        <w:widowControl/>
        <w:tabs>
          <w:tab w:val="center" w:pos="4393"/>
          <w:tab w:val="left" w:pos="6774"/>
        </w:tabs>
        <w:spacing w:line="330" w:lineRule="atLeast"/>
        <w:ind w:firstLine="460" w:firstLineChars="200"/>
        <w:jc w:val="left"/>
        <w:rPr>
          <w:rFonts w:ascii="宋体" w:hAnsi="宋体" w:eastAsia="宋体" w:cs="宋体"/>
          <w:color w:val="auto"/>
          <w:kern w:val="0"/>
          <w:sz w:val="23"/>
          <w:szCs w:val="23"/>
          <w:highlight w:val="none"/>
          <w:lang w:eastAsia="zh-CN" w:bidi="ar-SA"/>
        </w:rPr>
      </w:pPr>
      <w:r>
        <w:rPr>
          <w:rFonts w:hint="eastAsia" w:ascii="宋体" w:hAnsi="宋体" w:eastAsia="宋体" w:cs="Times New Roman"/>
          <w:color w:val="auto"/>
          <w:kern w:val="2"/>
          <w:sz w:val="23"/>
          <w:szCs w:val="23"/>
          <w:highlight w:val="none"/>
          <w:lang w:eastAsia="zh-CN" w:bidi="ar-SA"/>
        </w:rPr>
        <w:t>我单位已收到“</w:t>
      </w:r>
      <w:r>
        <w:rPr>
          <w:rFonts w:hint="eastAsia" w:ascii="宋体" w:hAnsi="宋体" w:eastAsia="宋体" w:cs="Times New Roman"/>
          <w:color w:val="auto"/>
          <w:kern w:val="2"/>
          <w:sz w:val="23"/>
          <w:szCs w:val="23"/>
          <w:highlight w:val="none"/>
          <w:u w:val="single"/>
          <w:lang w:eastAsia="zh-CN" w:bidi="ar-SA"/>
        </w:rPr>
        <w:t xml:space="preserve">                        </w:t>
      </w:r>
      <w:r>
        <w:rPr>
          <w:rFonts w:hint="eastAsia" w:ascii="宋体" w:hAnsi="宋体" w:eastAsia="宋体" w:cs="Times New Roman"/>
          <w:color w:val="auto"/>
          <w:kern w:val="2"/>
          <w:sz w:val="23"/>
          <w:szCs w:val="23"/>
          <w:highlight w:val="none"/>
          <w:lang w:eastAsia="zh-CN" w:bidi="ar-SA"/>
        </w:rPr>
        <w:t>（项目名称）</w:t>
      </w:r>
      <w:r>
        <w:rPr>
          <w:rFonts w:hint="eastAsia" w:ascii="宋体" w:hAnsi="宋体" w:eastAsia="宋体" w:cs="宋体"/>
          <w:color w:val="auto"/>
          <w:kern w:val="0"/>
          <w:sz w:val="23"/>
          <w:szCs w:val="23"/>
          <w:highlight w:val="none"/>
          <w:lang w:eastAsia="zh-CN" w:bidi="ar-SA"/>
        </w:rPr>
        <w:t>”投标邀请书, 我方承诺参加该项目的投标。</w:t>
      </w:r>
    </w:p>
    <w:p w14:paraId="056D1730">
      <w:pPr>
        <w:tabs>
          <w:tab w:val="center" w:pos="4393"/>
          <w:tab w:val="left" w:pos="6774"/>
        </w:tabs>
        <w:ind w:right="105" w:firstLine="460" w:firstLineChars="200"/>
        <w:jc w:val="right"/>
        <w:rPr>
          <w:rFonts w:hint="eastAsia" w:ascii="宋体" w:hAnsi="宋体" w:eastAsia="宋体" w:cs="宋体"/>
          <w:color w:val="auto"/>
          <w:kern w:val="0"/>
          <w:sz w:val="23"/>
          <w:szCs w:val="23"/>
          <w:highlight w:val="none"/>
          <w:lang w:eastAsia="zh-CN" w:bidi="ar-SA"/>
        </w:rPr>
      </w:pPr>
    </w:p>
    <w:p w14:paraId="1D59E832">
      <w:pPr>
        <w:tabs>
          <w:tab w:val="center" w:pos="4393"/>
          <w:tab w:val="left" w:pos="6774"/>
        </w:tabs>
        <w:ind w:right="105" w:firstLine="460" w:firstLineChars="200"/>
        <w:jc w:val="right"/>
        <w:rPr>
          <w:rFonts w:hint="eastAsia" w:ascii="宋体" w:hAnsi="宋体" w:eastAsia="宋体" w:cs="宋体"/>
          <w:color w:val="auto"/>
          <w:kern w:val="0"/>
          <w:sz w:val="23"/>
          <w:szCs w:val="23"/>
          <w:highlight w:val="none"/>
          <w:lang w:eastAsia="zh-CN" w:bidi="ar-SA"/>
        </w:rPr>
      </w:pPr>
    </w:p>
    <w:p w14:paraId="7E65B929">
      <w:pPr>
        <w:tabs>
          <w:tab w:val="center" w:pos="4393"/>
          <w:tab w:val="left" w:pos="6774"/>
        </w:tabs>
        <w:ind w:right="105" w:firstLine="460" w:firstLineChars="200"/>
        <w:jc w:val="right"/>
        <w:rPr>
          <w:rFonts w:hint="eastAsia" w:ascii="宋体" w:hAnsi="宋体" w:eastAsia="宋体" w:cs="宋体"/>
          <w:color w:val="auto"/>
          <w:kern w:val="0"/>
          <w:sz w:val="23"/>
          <w:szCs w:val="23"/>
          <w:highlight w:val="none"/>
          <w:lang w:eastAsia="zh-CN" w:bidi="ar-SA"/>
        </w:rPr>
      </w:pPr>
    </w:p>
    <w:p w14:paraId="733E145B">
      <w:pPr>
        <w:tabs>
          <w:tab w:val="center" w:pos="4393"/>
          <w:tab w:val="left" w:pos="6774"/>
        </w:tabs>
        <w:ind w:right="665" w:firstLine="460" w:firstLineChars="200"/>
        <w:jc w:val="right"/>
        <w:rPr>
          <w:rFonts w:hint="eastAsia" w:ascii="宋体" w:hAnsi="宋体" w:eastAsia="宋体" w:cs="宋体"/>
          <w:color w:val="auto"/>
          <w:kern w:val="0"/>
          <w:sz w:val="23"/>
          <w:szCs w:val="23"/>
          <w:highlight w:val="none"/>
          <w:lang w:eastAsia="zh-CN" w:bidi="ar-SA"/>
        </w:rPr>
      </w:pPr>
      <w:r>
        <w:rPr>
          <w:rFonts w:hint="eastAsia" w:ascii="宋体" w:hAnsi="宋体" w:eastAsia="宋体" w:cs="宋体"/>
          <w:color w:val="auto"/>
          <w:kern w:val="0"/>
          <w:sz w:val="23"/>
          <w:szCs w:val="23"/>
          <w:highlight w:val="none"/>
          <w:lang w:val="en-US" w:eastAsia="zh-CN" w:bidi="ar-SA"/>
        </w:rPr>
        <w:t xml:space="preserve">  </w:t>
      </w:r>
      <w:r>
        <w:rPr>
          <w:rFonts w:hint="eastAsia" w:ascii="宋体" w:hAnsi="宋体" w:eastAsia="宋体" w:cs="宋体"/>
          <w:color w:val="auto"/>
          <w:kern w:val="0"/>
          <w:sz w:val="23"/>
          <w:szCs w:val="23"/>
          <w:highlight w:val="none"/>
          <w:lang w:eastAsia="zh-CN" w:bidi="ar-SA"/>
        </w:rPr>
        <w:t>单位盖章：</w:t>
      </w:r>
    </w:p>
    <w:p w14:paraId="6EC2F855">
      <w:r>
        <w:rPr>
          <w:rFonts w:hint="eastAsia" w:ascii="宋体" w:hAnsi="宋体" w:eastAsia="宋体" w:cs="宋体"/>
          <w:color w:val="auto"/>
          <w:kern w:val="0"/>
          <w:sz w:val="23"/>
          <w:szCs w:val="23"/>
          <w:highlight w:val="none"/>
          <w:lang w:val="en-US" w:eastAsia="zh-CN" w:bidi="ar-SA"/>
        </w:rPr>
        <w:t xml:space="preserve">                             </w:t>
      </w:r>
      <w:bookmarkStart w:id="14" w:name="_GoBack"/>
      <w:bookmarkEnd w:id="14"/>
      <w:r>
        <w:rPr>
          <w:rFonts w:hint="eastAsia" w:ascii="宋体" w:hAnsi="宋体" w:eastAsia="宋体" w:cs="宋体"/>
          <w:color w:val="auto"/>
          <w:kern w:val="0"/>
          <w:sz w:val="23"/>
          <w:szCs w:val="23"/>
          <w:highlight w:val="none"/>
          <w:lang w:val="en-US" w:eastAsia="zh-CN" w:bidi="ar-SA"/>
        </w:rPr>
        <w:t xml:space="preserve">                              </w:t>
      </w:r>
      <w:r>
        <w:rPr>
          <w:rFonts w:hint="eastAsia" w:ascii="宋体" w:hAnsi="宋体" w:eastAsia="宋体" w:cs="宋体"/>
          <w:color w:val="auto"/>
          <w:kern w:val="0"/>
          <w:sz w:val="23"/>
          <w:szCs w:val="23"/>
          <w:highlight w:val="none"/>
          <w:lang w:eastAsia="zh-CN" w:bidi="ar-SA"/>
        </w:rPr>
        <w:t>年   月    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D22C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2026-07-07T02:24:07Z</dcterms:created>
  <dc:creator>Administrator</dc:creator>
  <cp:lastModifiedBy>阿明</cp:lastModifiedBy>
  <dcterms:modified xsi:type="dcterms:W3CDTF">2026-07-07T02:24:13Z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eyJoZGlkIjoiYTRkNmU2NTcxNzk2NTY1MTQwN2JlNTkxN2E0MzhjNzgiLCJ1c2VySWQiOiI1NjMwMjY4MTEifQ==</vt:lpwstr>
  </property>
  <property fmtid="{D5CDD505-2E9C-101B-9397-08002B2CF9AE}" pid="4" name="ICV">
    <vt:lpwstr>FFBF70CFE9FC4F11B7F3A5E2E8155C53_12</vt:lpwstr>
  </property>
</Properties>
</file>